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9BB2" w14:textId="67C7CD76" w:rsidR="0007313E" w:rsidRPr="00F450FD" w:rsidRDefault="0007313E" w:rsidP="009B76E7">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#112 bis</w:t>
      </w:r>
      <w:r w:rsidRPr="00F450FD">
        <w:rPr>
          <w:rFonts w:ascii="Arial" w:hAnsi="Arial" w:cs="Arial"/>
          <w:b/>
          <w:sz w:val="24"/>
          <w:szCs w:val="28"/>
        </w:rPr>
        <w:tab/>
        <w:t>R4-241</w:t>
      </w:r>
      <w:r w:rsidR="00B62975">
        <w:rPr>
          <w:rFonts w:ascii="Arial" w:hAnsi="Arial" w:cs="Arial"/>
          <w:b/>
          <w:sz w:val="24"/>
          <w:szCs w:val="28"/>
        </w:rPr>
        <w:t>6166</w:t>
      </w:r>
    </w:p>
    <w:p w14:paraId="6BD4C8FD" w14:textId="77777777" w:rsidR="0007313E" w:rsidRPr="00F450FD" w:rsidRDefault="0007313E" w:rsidP="0088221F">
      <w:pPr>
        <w:pStyle w:val="CRCoverPage"/>
        <w:outlineLvl w:val="0"/>
        <w:rPr>
          <w:b/>
          <w:noProof/>
          <w:sz w:val="24"/>
        </w:rPr>
      </w:pPr>
      <w:r w:rsidRPr="00F450FD">
        <w:rPr>
          <w:b/>
          <w:noProof/>
          <w:sz w:val="24"/>
        </w:rPr>
        <w:t>Hefei, China, 14</w:t>
      </w:r>
      <w:r w:rsidRPr="00F450FD">
        <w:rPr>
          <w:b/>
          <w:noProof/>
          <w:sz w:val="24"/>
          <w:vertAlign w:val="superscript"/>
        </w:rPr>
        <w:t>th</w:t>
      </w:r>
      <w:r w:rsidRPr="00F450FD">
        <w:rPr>
          <w:b/>
          <w:noProof/>
          <w:sz w:val="24"/>
        </w:rPr>
        <w:t xml:space="preserve"> – 18</w:t>
      </w:r>
      <w:r w:rsidRPr="00F450FD">
        <w:rPr>
          <w:b/>
          <w:noProof/>
          <w:sz w:val="24"/>
          <w:vertAlign w:val="superscript"/>
        </w:rPr>
        <w:t>th</w:t>
      </w:r>
      <w:r w:rsidRPr="00F450FD">
        <w:rPr>
          <w:b/>
          <w:noProof/>
          <w:sz w:val="24"/>
        </w:rPr>
        <w:t xml:space="preserve"> October 2024</w:t>
      </w:r>
    </w:p>
    <w:p w14:paraId="5D2F7D22" w14:textId="77777777" w:rsidR="0007313E" w:rsidRPr="00866BFC" w:rsidRDefault="0007313E"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Pr>
          <w:rFonts w:ascii="Arial" w:hAnsi="Arial" w:cs="Arial"/>
          <w:sz w:val="22"/>
          <w:szCs w:val="22"/>
        </w:rPr>
        <w:t>6.24.2.2</w:t>
      </w:r>
    </w:p>
    <w:p w14:paraId="01E0587F" w14:textId="77777777" w:rsidR="0007313E" w:rsidRPr="00802B38" w:rsidRDefault="0007313E"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6AFBD22" w14:textId="77777777" w:rsidR="0007313E" w:rsidRPr="00994744" w:rsidRDefault="0007313E"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Pr="00BC5A70">
        <w:rPr>
          <w:rFonts w:ascii="Arial" w:hAnsi="Arial" w:cs="Arial"/>
          <w:sz w:val="22"/>
          <w:szCs w:val="22"/>
        </w:rPr>
        <w:t xml:space="preserve">On general </w:t>
      </w:r>
      <w:r>
        <w:rPr>
          <w:rFonts w:ascii="Arial" w:hAnsi="Arial" w:cs="Arial"/>
          <w:sz w:val="22"/>
          <w:szCs w:val="22"/>
        </w:rPr>
        <w:t>RRM aspects for Rel-19 conditional Intra-CU LTM</w:t>
      </w:r>
    </w:p>
    <w:p w14:paraId="6EF76F48" w14:textId="77777777" w:rsidR="0007313E" w:rsidRPr="00994744" w:rsidRDefault="0007313E"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Pr="00994744">
        <w:rPr>
          <w:rFonts w:ascii="Arial" w:hAnsi="Arial" w:cs="Arial"/>
          <w:sz w:val="22"/>
          <w:szCs w:val="22"/>
        </w:rPr>
        <w:tab/>
      </w:r>
      <w:r>
        <w:rPr>
          <w:rFonts w:ascii="Arial" w:hAnsi="Arial" w:cs="Arial"/>
          <w:sz w:val="22"/>
          <w:szCs w:val="22"/>
        </w:rPr>
        <w:t>Discussion</w:t>
      </w:r>
    </w:p>
    <w:p w14:paraId="25751B43" w14:textId="77777777" w:rsidR="0007313E" w:rsidRDefault="0007313E" w:rsidP="00E2481F">
      <w:pPr>
        <w:pStyle w:val="Heading1"/>
        <w:ind w:left="431" w:right="72" w:hanging="431"/>
        <w:jc w:val="both"/>
        <w:rPr>
          <w:szCs w:val="36"/>
        </w:rPr>
      </w:pPr>
      <w:r w:rsidRPr="00994744">
        <w:rPr>
          <w:szCs w:val="36"/>
        </w:rPr>
        <w:t>Introduction</w:t>
      </w:r>
    </w:p>
    <w:p w14:paraId="18A3A7CB" w14:textId="77777777" w:rsidR="0007313E" w:rsidRDefault="0007313E" w:rsidP="00F53E6D">
      <w:pPr>
        <w:jc w:val="both"/>
        <w:rPr>
          <w:sz w:val="22"/>
          <w:szCs w:val="22"/>
          <w:lang w:val="x-none" w:eastAsia="x-none"/>
        </w:rPr>
      </w:pPr>
      <w:r>
        <w:rPr>
          <w:sz w:val="22"/>
          <w:szCs w:val="22"/>
          <w:lang w:val="x-none" w:eastAsia="x-none"/>
        </w:rPr>
        <w:t>After RAN plenary in September , the following objective has been agreed in the WID [1] for Conditional LTM:</w:t>
      </w:r>
    </w:p>
    <w:p w14:paraId="5968D10A" w14:textId="77777777" w:rsidR="0007313E" w:rsidRPr="006C18CD" w:rsidRDefault="0007313E" w:rsidP="006175CA">
      <w:pPr>
        <w:numPr>
          <w:ilvl w:val="0"/>
          <w:numId w:val="25"/>
        </w:numPr>
        <w:overflowPunct w:val="0"/>
        <w:autoSpaceDE w:val="0"/>
        <w:autoSpaceDN w:val="0"/>
        <w:adjustRightInd w:val="0"/>
        <w:spacing w:after="0"/>
        <w:ind w:left="464"/>
        <w:textAlignment w:val="baseline"/>
        <w:rPr>
          <w:bCs/>
        </w:rPr>
      </w:pPr>
      <w:r w:rsidRPr="006C18CD">
        <w:rPr>
          <w:bCs/>
        </w:rPr>
        <w:t xml:space="preserve">Specify support of conditional </w:t>
      </w:r>
      <w:r>
        <w:rPr>
          <w:bCs/>
        </w:rPr>
        <w:t xml:space="preserve">Intra-CU </w:t>
      </w:r>
      <w:r w:rsidRPr="006C18CD">
        <w:rPr>
          <w:bCs/>
        </w:rPr>
        <w:t>LTM [RAN2, RAN3, RAN1]</w:t>
      </w:r>
    </w:p>
    <w:p w14:paraId="2528529D" w14:textId="77777777" w:rsidR="0007313E" w:rsidRPr="003825A4" w:rsidRDefault="0007313E" w:rsidP="006175CA">
      <w:pPr>
        <w:numPr>
          <w:ilvl w:val="1"/>
          <w:numId w:val="25"/>
        </w:numPr>
        <w:overflowPunct w:val="0"/>
        <w:autoSpaceDE w:val="0"/>
        <w:autoSpaceDN w:val="0"/>
        <w:adjustRightInd w:val="0"/>
        <w:spacing w:after="0"/>
        <w:ind w:left="1184"/>
        <w:textAlignment w:val="baseline"/>
        <w:rPr>
          <w:bCs/>
        </w:rPr>
      </w:pPr>
      <w:r w:rsidRPr="003825A4">
        <w:rPr>
          <w:bCs/>
        </w:rPr>
        <w:t>Specify UE evaluated conditions for triggering LTM</w:t>
      </w:r>
    </w:p>
    <w:p w14:paraId="16F60CAE" w14:textId="77777777" w:rsidR="0007313E" w:rsidRDefault="0007313E" w:rsidP="006175CA">
      <w:pPr>
        <w:numPr>
          <w:ilvl w:val="1"/>
          <w:numId w:val="25"/>
        </w:numPr>
        <w:overflowPunct w:val="0"/>
        <w:autoSpaceDE w:val="0"/>
        <w:autoSpaceDN w:val="0"/>
        <w:adjustRightInd w:val="0"/>
        <w:spacing w:after="0"/>
        <w:ind w:left="1184"/>
        <w:textAlignment w:val="baseline"/>
        <w:rPr>
          <w:bCs/>
        </w:rPr>
      </w:pPr>
      <w:r w:rsidRPr="003825A4">
        <w:rPr>
          <w:bCs/>
        </w:rPr>
        <w:t>Aim to support conditional LTM including subsequent LTM</w:t>
      </w:r>
    </w:p>
    <w:p w14:paraId="78513929" w14:textId="77777777" w:rsidR="0007313E" w:rsidRDefault="0007313E" w:rsidP="006175CA">
      <w:pPr>
        <w:numPr>
          <w:ilvl w:val="1"/>
          <w:numId w:val="25"/>
        </w:numPr>
        <w:overflowPunct w:val="0"/>
        <w:autoSpaceDE w:val="0"/>
        <w:autoSpaceDN w:val="0"/>
        <w:adjustRightInd w:val="0"/>
        <w:spacing w:after="0"/>
        <w:ind w:left="1184"/>
        <w:textAlignment w:val="baseline"/>
        <w:rPr>
          <w:bCs/>
        </w:rPr>
      </w:pPr>
      <w:r>
        <w:rPr>
          <w:bCs/>
        </w:rPr>
        <w:t xml:space="preserve">Limit specifying the conditional LTM to the scenario where the UE is in non-DC </w:t>
      </w:r>
    </w:p>
    <w:p w14:paraId="5F0AE4CF" w14:textId="77777777" w:rsidR="0007313E" w:rsidRDefault="0007313E" w:rsidP="006175CA">
      <w:pPr>
        <w:numPr>
          <w:ilvl w:val="1"/>
          <w:numId w:val="25"/>
        </w:numPr>
        <w:overflowPunct w:val="0"/>
        <w:autoSpaceDE w:val="0"/>
        <w:autoSpaceDN w:val="0"/>
        <w:adjustRightInd w:val="0"/>
        <w:spacing w:after="0"/>
        <w:ind w:left="1184"/>
        <w:textAlignment w:val="baseline"/>
        <w:rPr>
          <w:bCs/>
        </w:rPr>
      </w:pPr>
      <w:r w:rsidRPr="0085778C">
        <w:rPr>
          <w:bCs/>
        </w:rPr>
        <w:t>Checkpoint at RAN#107 to review the objective on whether Intra-CU conditional LTM can be specified to DC scenarios and if so, to which cases. RAN WG work to not start before this checkpoint</w:t>
      </w:r>
    </w:p>
    <w:p w14:paraId="3FF8D069" w14:textId="77777777" w:rsidR="0007313E" w:rsidRPr="0085778C" w:rsidRDefault="0007313E" w:rsidP="006175CA">
      <w:pPr>
        <w:overflowPunct w:val="0"/>
        <w:autoSpaceDE w:val="0"/>
        <w:autoSpaceDN w:val="0"/>
        <w:adjustRightInd w:val="0"/>
        <w:spacing w:after="0"/>
        <w:ind w:left="1184"/>
        <w:textAlignment w:val="baseline"/>
        <w:rPr>
          <w:bCs/>
        </w:rPr>
      </w:pPr>
    </w:p>
    <w:p w14:paraId="4760259C" w14:textId="77777777" w:rsidR="0007313E" w:rsidRPr="001E40AB" w:rsidRDefault="0007313E" w:rsidP="00F53E6D">
      <w:pPr>
        <w:jc w:val="both"/>
        <w:rPr>
          <w:sz w:val="22"/>
          <w:szCs w:val="22"/>
          <w:lang w:val="x-none" w:eastAsia="x-none"/>
        </w:rPr>
      </w:pPr>
      <w:r>
        <w:rPr>
          <w:sz w:val="22"/>
          <w:szCs w:val="22"/>
          <w:lang w:val="x-none" w:eastAsia="x-none"/>
        </w:rPr>
        <w:t>In this contribution, we will address several aspects which are related for RRM requirements for conditional LTM</w:t>
      </w:r>
    </w:p>
    <w:p w14:paraId="4E8FA6DD" w14:textId="77777777" w:rsidR="0007313E" w:rsidRDefault="0007313E" w:rsidP="00E2481F">
      <w:pPr>
        <w:pStyle w:val="Heading1"/>
        <w:ind w:right="72"/>
        <w:rPr>
          <w:lang w:val="sv-SE"/>
        </w:rPr>
      </w:pPr>
      <w:r w:rsidRPr="002E3092">
        <w:rPr>
          <w:lang w:val="sv-SE"/>
        </w:rPr>
        <w:t>Discussion</w:t>
      </w:r>
    </w:p>
    <w:p w14:paraId="78015A47" w14:textId="77777777" w:rsidR="0007313E" w:rsidRDefault="0007313E" w:rsidP="001E55F0">
      <w:pPr>
        <w:pStyle w:val="Heading2"/>
      </w:pPr>
      <w:r>
        <w:t>Scope of the RRM requirement for conditional LTM</w:t>
      </w:r>
    </w:p>
    <w:p w14:paraId="66F14882" w14:textId="77777777" w:rsidR="0007313E" w:rsidRDefault="0007313E" w:rsidP="001E55F0">
      <w:pPr>
        <w:rPr>
          <w:lang w:val="x-none" w:eastAsia="x-none"/>
        </w:rPr>
      </w:pPr>
      <w:r>
        <w:rPr>
          <w:lang w:val="x-none" w:eastAsia="x-none"/>
        </w:rPr>
        <w:t>Intra-CU Conditional LTM is an extension of the LTM feature specified in Rel-18. The Rel-19 enhancement aiming at specify the UE evaluated conditions for triggering LTM. The Rel-19 scope is also limited in specifying the conditional intra-CU LTM to the scenario where the UE is in non-DC scenario.</w:t>
      </w:r>
    </w:p>
    <w:p w14:paraId="5E447023" w14:textId="03394EEE" w:rsidR="00BF410A" w:rsidRPr="00C47B36" w:rsidRDefault="0007313E" w:rsidP="00C47B36">
      <w:pPr>
        <w:rPr>
          <w:lang w:val="x-none" w:eastAsia="x-none"/>
        </w:rPr>
      </w:pPr>
      <w:r>
        <w:rPr>
          <w:lang w:val="x-none" w:eastAsia="x-none"/>
        </w:rPr>
        <w:t xml:space="preserve">Rel-18 LTM </w:t>
      </w:r>
      <w:r w:rsidR="007B49A6">
        <w:rPr>
          <w:lang w:val="x-none" w:eastAsia="x-none"/>
        </w:rPr>
        <w:t xml:space="preserve">is </w:t>
      </w:r>
      <w:r>
        <w:rPr>
          <w:lang w:val="x-none" w:eastAsia="x-none"/>
        </w:rPr>
        <w:t xml:space="preserve">specified </w:t>
      </w:r>
      <w:r w:rsidR="00EF1C26">
        <w:rPr>
          <w:lang w:val="x-none" w:eastAsia="x-none"/>
        </w:rPr>
        <w:t xml:space="preserve">for </w:t>
      </w:r>
      <w:r>
        <w:rPr>
          <w:lang w:val="x-none" w:eastAsia="x-none"/>
        </w:rPr>
        <w:t xml:space="preserve">both </w:t>
      </w:r>
      <w:r w:rsidR="00EF1C26">
        <w:rPr>
          <w:lang w:val="x-none" w:eastAsia="x-none"/>
        </w:rPr>
        <w:t xml:space="preserve">NR </w:t>
      </w:r>
      <w:r>
        <w:rPr>
          <w:lang w:val="x-none" w:eastAsia="x-none"/>
        </w:rPr>
        <w:t>SA and NR-DC scenario</w:t>
      </w:r>
      <w:r w:rsidR="00BF410A">
        <w:rPr>
          <w:lang w:val="x-none" w:eastAsia="x-none"/>
        </w:rPr>
        <w:t xml:space="preserve">. </w:t>
      </w:r>
      <w:r w:rsidR="00BF410A" w:rsidRPr="00C47B36">
        <w:rPr>
          <w:lang w:val="x-none" w:eastAsia="x-none"/>
        </w:rPr>
        <w:t>In Rel-18, RAN4 defined following requirements for LTM.</w:t>
      </w:r>
    </w:p>
    <w:p w14:paraId="028ECAE1" w14:textId="77777777" w:rsidR="00BF410A" w:rsidRDefault="00BF410A" w:rsidP="00BF410A">
      <w:pPr>
        <w:pStyle w:val="Proposal"/>
        <w:numPr>
          <w:ilvl w:val="0"/>
          <w:numId w:val="26"/>
        </w:numPr>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PDCCH order based RACH </w:t>
      </w:r>
      <w:proofErr w:type="gramStart"/>
      <w:r>
        <w:rPr>
          <w:rFonts w:ascii="Times New Roman" w:hAnsi="Times New Roman" w:cs="Times New Roman"/>
          <w:b w:val="0"/>
          <w:bCs w:val="0"/>
          <w:sz w:val="22"/>
          <w:lang w:val="en-GB"/>
        </w:rPr>
        <w:t>requirements</w:t>
      </w:r>
      <w:proofErr w:type="gramEnd"/>
      <w:r>
        <w:rPr>
          <w:rFonts w:ascii="Times New Roman" w:hAnsi="Times New Roman" w:cs="Times New Roman"/>
          <w:b w:val="0"/>
          <w:bCs w:val="0"/>
          <w:sz w:val="22"/>
          <w:lang w:val="en-GB"/>
        </w:rPr>
        <w:t xml:space="preserve"> </w:t>
      </w:r>
    </w:p>
    <w:p w14:paraId="3B09DD40" w14:textId="77777777" w:rsidR="00BF410A" w:rsidRDefault="00BF410A" w:rsidP="00BF410A">
      <w:pPr>
        <w:pStyle w:val="Proposal"/>
        <w:numPr>
          <w:ilvl w:val="0"/>
          <w:numId w:val="26"/>
        </w:numPr>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TCI state activation requirements </w:t>
      </w:r>
    </w:p>
    <w:p w14:paraId="0479ACFC" w14:textId="77777777" w:rsidR="00BF410A" w:rsidRDefault="00BF410A" w:rsidP="00BF410A">
      <w:pPr>
        <w:pStyle w:val="Proposal"/>
        <w:numPr>
          <w:ilvl w:val="0"/>
          <w:numId w:val="26"/>
        </w:numPr>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Cell switch delay requirements </w:t>
      </w:r>
    </w:p>
    <w:p w14:paraId="4AEDE3A9" w14:textId="77777777" w:rsidR="00BF410A" w:rsidRDefault="00BF410A" w:rsidP="00BF410A">
      <w:pPr>
        <w:pStyle w:val="Proposal"/>
        <w:numPr>
          <w:ilvl w:val="0"/>
          <w:numId w:val="26"/>
        </w:numPr>
        <w:rPr>
          <w:rFonts w:ascii="Times New Roman" w:hAnsi="Times New Roman" w:cs="Times New Roman"/>
          <w:b w:val="0"/>
          <w:bCs w:val="0"/>
          <w:sz w:val="22"/>
          <w:lang w:val="en-GB"/>
        </w:rPr>
      </w:pPr>
      <w:r>
        <w:rPr>
          <w:rFonts w:ascii="Times New Roman" w:hAnsi="Times New Roman" w:cs="Times New Roman"/>
          <w:b w:val="0"/>
          <w:bCs w:val="0"/>
          <w:sz w:val="22"/>
          <w:lang w:val="en-GB"/>
        </w:rPr>
        <w:t>L1-RSRP measurement requirements for neighbouring cell</w:t>
      </w:r>
    </w:p>
    <w:p w14:paraId="517780A9" w14:textId="648304BA" w:rsidR="0007313E" w:rsidRDefault="00905082" w:rsidP="001E55F0">
      <w:pPr>
        <w:rPr>
          <w:lang w:val="x-none" w:eastAsia="x-none"/>
        </w:rPr>
      </w:pPr>
      <w:r w:rsidRPr="009C60F0">
        <w:rPr>
          <w:lang w:val="x-none" w:eastAsia="x-none"/>
        </w:rPr>
        <w:t xml:space="preserve">RAN2 is the leading WG CLTM and RAN2 starts </w:t>
      </w:r>
      <w:r w:rsidR="00EB5239" w:rsidRPr="009C60F0">
        <w:rPr>
          <w:lang w:val="x-none" w:eastAsia="x-none"/>
        </w:rPr>
        <w:t>discussing</w:t>
      </w:r>
      <w:r w:rsidRPr="009C60F0">
        <w:rPr>
          <w:lang w:val="x-none" w:eastAsia="x-none"/>
        </w:rPr>
        <w:t xml:space="preserve"> CLTM in October meeting. </w:t>
      </w:r>
      <w:r w:rsidR="005554C5" w:rsidRPr="009C60F0">
        <w:rPr>
          <w:lang w:val="x-none" w:eastAsia="x-none"/>
        </w:rPr>
        <w:t>Based on the conditional LTM framework designed by RAN2, RAN4 need</w:t>
      </w:r>
      <w:r w:rsidR="0005545A" w:rsidRPr="009C60F0">
        <w:rPr>
          <w:lang w:val="x-none" w:eastAsia="x-none"/>
        </w:rPr>
        <w:t>s</w:t>
      </w:r>
      <w:r w:rsidR="005554C5" w:rsidRPr="009C60F0">
        <w:rPr>
          <w:lang w:val="x-none" w:eastAsia="x-none"/>
        </w:rPr>
        <w:t xml:space="preserve"> to study and specify the requirements for the procedures introduced by RAN2.</w:t>
      </w:r>
      <w:r w:rsidR="00090744" w:rsidRPr="009C60F0">
        <w:rPr>
          <w:lang w:val="x-none" w:eastAsia="x-none"/>
        </w:rPr>
        <w:t xml:space="preserve"> </w:t>
      </w:r>
      <w:r w:rsidR="0022719C" w:rsidRPr="009C60F0">
        <w:rPr>
          <w:lang w:val="x-none" w:eastAsia="x-none"/>
        </w:rPr>
        <w:t>As per the WID currently only NR SA is considered for the CLTM</w:t>
      </w:r>
      <w:r w:rsidR="00DB2E51" w:rsidRPr="009C60F0">
        <w:rPr>
          <w:lang w:val="x-none" w:eastAsia="x-none"/>
        </w:rPr>
        <w:t>.</w:t>
      </w:r>
      <w:r w:rsidR="004A452D" w:rsidRPr="009C60F0">
        <w:rPr>
          <w:lang w:val="x-none" w:eastAsia="x-none"/>
        </w:rPr>
        <w:t xml:space="preserve"> </w:t>
      </w:r>
      <w:r w:rsidR="002545FA" w:rsidRPr="009C60F0">
        <w:rPr>
          <w:bCs/>
        </w:rPr>
        <w:t>Checkpoint at RAN#107 to review the objective on whether Intra-CU conditional LTM can be specified to DC scenarios.</w:t>
      </w:r>
      <w:r w:rsidR="00DB2E51" w:rsidRPr="009C60F0">
        <w:rPr>
          <w:lang w:val="x-none" w:eastAsia="x-none"/>
        </w:rPr>
        <w:t xml:space="preserve"> Hence</w:t>
      </w:r>
      <w:r w:rsidR="0007313E" w:rsidRPr="009C60F0">
        <w:rPr>
          <w:lang w:val="x-none" w:eastAsia="x-none"/>
        </w:rPr>
        <w:t xml:space="preserve">, Rel-19 CLTM can </w:t>
      </w:r>
      <w:r w:rsidR="00A85958">
        <w:rPr>
          <w:lang w:val="x-none" w:eastAsia="x-none"/>
        </w:rPr>
        <w:t>use</w:t>
      </w:r>
      <w:r w:rsidR="007A3DE0" w:rsidRPr="009C60F0">
        <w:rPr>
          <w:lang w:val="x-none" w:eastAsia="x-none"/>
        </w:rPr>
        <w:t xml:space="preserve"> the</w:t>
      </w:r>
      <w:r w:rsidR="0007313E" w:rsidRPr="009C60F0">
        <w:rPr>
          <w:lang w:val="x-none" w:eastAsia="x-none"/>
        </w:rPr>
        <w:t xml:space="preserve"> Rel-18 LTM </w:t>
      </w:r>
      <w:r w:rsidR="002D7BCE" w:rsidRPr="009C60F0">
        <w:rPr>
          <w:lang w:val="x-none" w:eastAsia="x-none"/>
        </w:rPr>
        <w:t xml:space="preserve">NR </w:t>
      </w:r>
      <w:r w:rsidR="0007313E" w:rsidRPr="009C60F0">
        <w:rPr>
          <w:lang w:val="x-none" w:eastAsia="x-none"/>
        </w:rPr>
        <w:t xml:space="preserve">SA scenario as </w:t>
      </w:r>
      <w:r w:rsidR="007A3DE0" w:rsidRPr="009C60F0">
        <w:rPr>
          <w:lang w:val="x-none" w:eastAsia="x-none"/>
        </w:rPr>
        <w:t>starting point</w:t>
      </w:r>
      <w:r w:rsidR="0007313E" w:rsidRPr="009C60F0">
        <w:rPr>
          <w:lang w:val="x-none" w:eastAsia="x-none"/>
        </w:rPr>
        <w:t>.</w:t>
      </w:r>
      <w:r w:rsidR="0007313E">
        <w:rPr>
          <w:lang w:val="x-none" w:eastAsia="x-none"/>
        </w:rPr>
        <w:t xml:space="preserve"> </w:t>
      </w:r>
    </w:p>
    <w:p w14:paraId="708FC0A3" w14:textId="77777777" w:rsidR="0007313E" w:rsidRDefault="0007313E" w:rsidP="001E55F0">
      <w:pPr>
        <w:rPr>
          <w:lang w:val="x-none" w:eastAsia="x-none"/>
        </w:rPr>
      </w:pPr>
      <w:r>
        <w:rPr>
          <w:lang w:val="x-none" w:eastAsia="x-none"/>
        </w:rPr>
        <w:t>The scenarios specified for Rel-18 SA LTM are listed based on TS 38.133 clause 6.3.1</w:t>
      </w:r>
    </w:p>
    <w:tbl>
      <w:tblPr>
        <w:tblStyle w:val="TableGrid"/>
        <w:tblW w:w="0" w:type="auto"/>
        <w:tblLook w:val="04A0" w:firstRow="1" w:lastRow="0" w:firstColumn="1" w:lastColumn="0" w:noHBand="0" w:noVBand="1"/>
      </w:tblPr>
      <w:tblGrid>
        <w:gridCol w:w="10142"/>
      </w:tblGrid>
      <w:tr w:rsidR="0007313E" w14:paraId="69F13ED5" w14:textId="77777777" w:rsidTr="00E6633C">
        <w:tc>
          <w:tcPr>
            <w:tcW w:w="10142" w:type="dxa"/>
          </w:tcPr>
          <w:p w14:paraId="55DE26F9" w14:textId="77777777" w:rsidR="0007313E" w:rsidRPr="00E6633C" w:rsidRDefault="0007313E" w:rsidP="00E6633C">
            <w:r w:rsidRPr="0D76B8C5">
              <w:t>The requirements in this clause are applicable to SA for the following scenarios:</w:t>
            </w:r>
          </w:p>
          <w:p w14:paraId="4689FEBD" w14:textId="77777777" w:rsidR="0007313E" w:rsidRPr="00E6633C" w:rsidRDefault="0007313E" w:rsidP="00E6633C">
            <w:r w:rsidRPr="0D76B8C5">
              <w:t>PCell switch to a neighboring LTM candidate cell</w:t>
            </w:r>
          </w:p>
          <w:p w14:paraId="36FE8229" w14:textId="77777777" w:rsidR="0007313E" w:rsidRPr="00E6633C" w:rsidRDefault="0007313E" w:rsidP="00E6633C">
            <w:pPr>
              <w:rPr>
                <w:lang w:val="x-none" w:eastAsia="x-none"/>
              </w:rPr>
            </w:pPr>
            <w:r w:rsidRPr="00E6633C">
              <w:rPr>
                <w:lang w:val="x-none" w:eastAsia="x-none"/>
              </w:rPr>
              <w:t>-</w:t>
            </w:r>
            <w:r w:rsidRPr="00E6633C">
              <w:rPr>
                <w:lang w:val="x-none" w:eastAsia="x-none"/>
              </w:rPr>
              <w:tab/>
              <w:t>FR1 cell to FR1 cell</w:t>
            </w:r>
          </w:p>
          <w:p w14:paraId="5CD42F24" w14:textId="77777777" w:rsidR="0007313E" w:rsidRPr="00E6633C" w:rsidRDefault="0007313E" w:rsidP="00E6633C">
            <w:pPr>
              <w:rPr>
                <w:lang w:val="x-none" w:eastAsia="x-none"/>
              </w:rPr>
            </w:pPr>
            <w:r w:rsidRPr="00E6633C">
              <w:rPr>
                <w:lang w:val="x-none" w:eastAsia="x-none"/>
              </w:rPr>
              <w:t>-</w:t>
            </w:r>
            <w:r w:rsidRPr="00E6633C">
              <w:rPr>
                <w:lang w:val="x-none" w:eastAsia="x-none"/>
              </w:rPr>
              <w:tab/>
              <w:t>FR1 cell to FR2 cell</w:t>
            </w:r>
          </w:p>
          <w:p w14:paraId="53216686" w14:textId="77777777" w:rsidR="0007313E" w:rsidRPr="00E6633C" w:rsidRDefault="0007313E" w:rsidP="00E6633C">
            <w:pPr>
              <w:rPr>
                <w:lang w:val="x-none" w:eastAsia="x-none"/>
              </w:rPr>
            </w:pPr>
            <w:r w:rsidRPr="00E6633C">
              <w:rPr>
                <w:lang w:val="x-none" w:eastAsia="x-none"/>
              </w:rPr>
              <w:t>-</w:t>
            </w:r>
            <w:r w:rsidRPr="00E6633C">
              <w:rPr>
                <w:lang w:val="x-none" w:eastAsia="x-none"/>
              </w:rPr>
              <w:tab/>
              <w:t>FR2 cell to FR2 cell</w:t>
            </w:r>
          </w:p>
          <w:p w14:paraId="4366F27A" w14:textId="77777777" w:rsidR="0007313E" w:rsidRPr="00E6633C" w:rsidRDefault="0007313E" w:rsidP="00E6633C">
            <w:pPr>
              <w:rPr>
                <w:lang w:val="x-none" w:eastAsia="x-none"/>
              </w:rPr>
            </w:pPr>
            <w:r w:rsidRPr="00E6633C">
              <w:rPr>
                <w:lang w:val="x-none" w:eastAsia="x-none"/>
              </w:rPr>
              <w:t>-</w:t>
            </w:r>
            <w:r w:rsidRPr="00E6633C">
              <w:rPr>
                <w:lang w:val="x-none" w:eastAsia="x-none"/>
              </w:rPr>
              <w:tab/>
              <w:t>FR2 cell to FR1 cell</w:t>
            </w:r>
          </w:p>
          <w:p w14:paraId="5F711D51" w14:textId="77777777" w:rsidR="0007313E" w:rsidRPr="00E6633C" w:rsidRDefault="0007313E" w:rsidP="00E6633C">
            <w:pPr>
              <w:rPr>
                <w:lang w:val="x-none" w:eastAsia="x-none"/>
              </w:rPr>
            </w:pPr>
            <w:r w:rsidRPr="00E6633C">
              <w:rPr>
                <w:lang w:val="x-none" w:eastAsia="x-none"/>
              </w:rPr>
              <w:t>PCell switch to an LTM candidate cell that is a serving SCell in MCG</w:t>
            </w:r>
          </w:p>
          <w:p w14:paraId="117E94F4" w14:textId="08789D34" w:rsidR="0007313E" w:rsidRPr="00E6633C" w:rsidRDefault="0007313E" w:rsidP="00E6633C">
            <w:pPr>
              <w:rPr>
                <w:lang w:val="x-none" w:eastAsia="x-none"/>
              </w:rPr>
            </w:pPr>
            <w:r w:rsidRPr="00E6633C">
              <w:rPr>
                <w:lang w:val="x-none" w:eastAsia="x-none"/>
              </w:rPr>
              <w:t>-</w:t>
            </w:r>
            <w:r w:rsidRPr="00E6633C">
              <w:rPr>
                <w:lang w:val="x-none" w:eastAsia="x-none"/>
              </w:rPr>
              <w:tab/>
              <w:t>FR1 cell to FR1 cel</w:t>
            </w:r>
            <w:r w:rsidR="009C60F0">
              <w:rPr>
                <w:lang w:val="x-none" w:eastAsia="x-none"/>
              </w:rPr>
              <w:t>l</w:t>
            </w:r>
          </w:p>
          <w:p w14:paraId="40251707" w14:textId="77777777" w:rsidR="0007313E" w:rsidRDefault="0007313E" w:rsidP="00E6633C">
            <w:pPr>
              <w:rPr>
                <w:lang w:val="x-none" w:eastAsia="x-none"/>
              </w:rPr>
            </w:pPr>
            <w:r w:rsidRPr="00E6633C">
              <w:rPr>
                <w:lang w:val="x-none" w:eastAsia="x-none"/>
              </w:rPr>
              <w:t>-</w:t>
            </w:r>
            <w:r w:rsidRPr="00E6633C">
              <w:rPr>
                <w:lang w:val="x-none" w:eastAsia="x-none"/>
              </w:rPr>
              <w:tab/>
              <w:t>FR2 cell to FR2 cell</w:t>
            </w:r>
          </w:p>
        </w:tc>
      </w:tr>
    </w:tbl>
    <w:p w14:paraId="670462AB" w14:textId="77777777" w:rsidR="0007313E" w:rsidRPr="001E55F0" w:rsidRDefault="0007313E" w:rsidP="001E55F0">
      <w:pPr>
        <w:rPr>
          <w:lang w:val="x-none" w:eastAsia="x-none"/>
        </w:rPr>
      </w:pPr>
    </w:p>
    <w:p w14:paraId="2E4A2C8A" w14:textId="5035CC28" w:rsidR="0007313E" w:rsidRPr="00E159A6" w:rsidRDefault="0007313E" w:rsidP="00B569AC">
      <w:pPr>
        <w:pStyle w:val="Caption"/>
        <w:numPr>
          <w:ilvl w:val="0"/>
          <w:numId w:val="26"/>
        </w:numPr>
        <w:jc w:val="both"/>
        <w:rPr>
          <w:b w:val="0"/>
          <w:bCs/>
          <w:i/>
          <w:iCs/>
          <w:sz w:val="22"/>
          <w:szCs w:val="22"/>
        </w:rPr>
      </w:pPr>
      <w:bookmarkStart w:id="0" w:name="_Toc179194137"/>
      <w:r w:rsidRPr="005C6CA8">
        <w:rPr>
          <w:i/>
          <w:iCs/>
          <w:sz w:val="22"/>
          <w:szCs w:val="22"/>
          <w:u w:val="single"/>
        </w:rPr>
        <w:lastRenderedPageBreak/>
        <w:t xml:space="preserve">Proposal </w:t>
      </w:r>
      <w:r w:rsidRPr="005C6CA8">
        <w:rPr>
          <w:i/>
          <w:iCs/>
          <w:sz w:val="22"/>
          <w:szCs w:val="22"/>
          <w:u w:val="single"/>
        </w:rPr>
        <w:fldChar w:fldCharType="begin"/>
      </w:r>
      <w:r w:rsidRPr="005C6CA8">
        <w:rPr>
          <w:i/>
          <w:iCs/>
          <w:sz w:val="22"/>
          <w:szCs w:val="22"/>
          <w:u w:val="single"/>
        </w:rPr>
        <w:instrText xml:space="preserve"> SEQ Proposal \* ARABIC </w:instrText>
      </w:r>
      <w:r w:rsidRPr="005C6CA8">
        <w:rPr>
          <w:i/>
          <w:iCs/>
          <w:sz w:val="22"/>
          <w:szCs w:val="22"/>
          <w:u w:val="single"/>
        </w:rPr>
        <w:fldChar w:fldCharType="separate"/>
      </w:r>
      <w:r w:rsidRPr="005C6CA8">
        <w:rPr>
          <w:i/>
          <w:iCs/>
          <w:noProof/>
          <w:sz w:val="22"/>
          <w:szCs w:val="22"/>
          <w:u w:val="single"/>
        </w:rPr>
        <w:t>1</w:t>
      </w:r>
      <w:r w:rsidRPr="005C6CA8">
        <w:rPr>
          <w:i/>
          <w:iCs/>
          <w:sz w:val="22"/>
          <w:szCs w:val="22"/>
          <w:u w:val="single"/>
        </w:rPr>
        <w:fldChar w:fldCharType="end"/>
      </w:r>
      <w:r w:rsidRPr="005C6CA8">
        <w:rPr>
          <w:i/>
          <w:iCs/>
          <w:sz w:val="22"/>
          <w:szCs w:val="22"/>
        </w:rPr>
        <w:t xml:space="preserve"> </w:t>
      </w:r>
      <w:r w:rsidRPr="00E159A6">
        <w:rPr>
          <w:b w:val="0"/>
          <w:bCs/>
          <w:i/>
          <w:iCs/>
          <w:sz w:val="22"/>
          <w:szCs w:val="22"/>
        </w:rPr>
        <w:t xml:space="preserve">: </w:t>
      </w:r>
      <w:r w:rsidR="00C34A99" w:rsidRPr="009C60F0">
        <w:rPr>
          <w:rStyle w:val="cf01"/>
          <w:rFonts w:ascii="Times New Roman" w:hAnsi="Times New Roman" w:cs="Times New Roman"/>
          <w:b w:val="0"/>
          <w:bCs/>
          <w:i/>
          <w:iCs/>
          <w:sz w:val="22"/>
          <w:szCs w:val="22"/>
        </w:rPr>
        <w:t>Rel-19 CLTM requirements are</w:t>
      </w:r>
      <w:r w:rsidR="00197F26" w:rsidRPr="009C60F0">
        <w:rPr>
          <w:rStyle w:val="cf01"/>
          <w:rFonts w:ascii="Times New Roman" w:hAnsi="Times New Roman" w:cs="Times New Roman"/>
          <w:b w:val="0"/>
          <w:bCs/>
          <w:i/>
          <w:iCs/>
          <w:sz w:val="22"/>
          <w:szCs w:val="22"/>
        </w:rPr>
        <w:t xml:space="preserve"> </w:t>
      </w:r>
      <w:r w:rsidR="00C34A99" w:rsidRPr="009C60F0">
        <w:rPr>
          <w:rStyle w:val="cf01"/>
          <w:rFonts w:ascii="Times New Roman" w:hAnsi="Times New Roman" w:cs="Times New Roman"/>
          <w:b w:val="0"/>
          <w:bCs/>
          <w:i/>
          <w:iCs/>
          <w:sz w:val="22"/>
          <w:szCs w:val="22"/>
        </w:rPr>
        <w:t>applicable for NR SA</w:t>
      </w:r>
      <w:r w:rsidR="001728ED" w:rsidRPr="009C60F0">
        <w:rPr>
          <w:rStyle w:val="cf01"/>
          <w:rFonts w:ascii="Times New Roman" w:hAnsi="Times New Roman" w:cs="Times New Roman"/>
          <w:b w:val="0"/>
          <w:bCs/>
          <w:i/>
          <w:iCs/>
          <w:sz w:val="22"/>
          <w:szCs w:val="22"/>
        </w:rPr>
        <w:t xml:space="preserve"> scenarios defined in Rel-18 LTM</w:t>
      </w:r>
      <w:r w:rsidR="00C34A99" w:rsidRPr="009C60F0">
        <w:rPr>
          <w:rStyle w:val="cf01"/>
          <w:rFonts w:ascii="Times New Roman" w:hAnsi="Times New Roman" w:cs="Times New Roman"/>
          <w:b w:val="0"/>
          <w:bCs/>
          <w:i/>
          <w:iCs/>
          <w:sz w:val="22"/>
          <w:szCs w:val="22"/>
        </w:rPr>
        <w:t>.</w:t>
      </w:r>
      <w:bookmarkEnd w:id="0"/>
      <w:r w:rsidR="00C34A99" w:rsidRPr="009C60F0">
        <w:rPr>
          <w:rStyle w:val="cf01"/>
          <w:sz w:val="22"/>
          <w:szCs w:val="22"/>
        </w:rPr>
        <w:t xml:space="preserve"> </w:t>
      </w:r>
    </w:p>
    <w:p w14:paraId="5459EB5C" w14:textId="615B9CD0" w:rsidR="00C66E63" w:rsidRPr="00C66E63" w:rsidRDefault="00C66E63" w:rsidP="00E159A6">
      <w:pPr>
        <w:pStyle w:val="Proposal"/>
        <w:numPr>
          <w:ilvl w:val="0"/>
          <w:numId w:val="0"/>
        </w:numPr>
        <w:ind w:left="1701" w:hanging="1701"/>
        <w:jc w:val="left"/>
        <w:rPr>
          <w:rFonts w:ascii="Times New Roman" w:hAnsi="Times New Roman" w:cs="Times New Roman"/>
          <w:b w:val="0"/>
          <w:bCs w:val="0"/>
          <w:sz w:val="22"/>
          <w:lang w:val="en-GB"/>
        </w:rPr>
      </w:pPr>
    </w:p>
    <w:p w14:paraId="5B7C8329" w14:textId="3ACCA9C7" w:rsidR="0007313E" w:rsidRDefault="0007313E" w:rsidP="00F73B7E">
      <w:pPr>
        <w:pStyle w:val="Heading2"/>
      </w:pPr>
      <w:r>
        <w:t>Conditions for triggering</w:t>
      </w:r>
      <w:r w:rsidR="008B09F8">
        <w:t xml:space="preserve"> and executing</w:t>
      </w:r>
      <w:r w:rsidR="000B0F62">
        <w:t xml:space="preserve"> the</w:t>
      </w:r>
      <w:r>
        <w:t xml:space="preserve"> LTM </w:t>
      </w:r>
    </w:p>
    <w:p w14:paraId="52C091FC" w14:textId="64F874C2" w:rsidR="0007313E" w:rsidRDefault="0007313E" w:rsidP="00B90D8F">
      <w:pPr>
        <w:pStyle w:val="Doc-text2"/>
        <w:ind w:left="0" w:firstLine="0"/>
        <w:jc w:val="both"/>
        <w:rPr>
          <w:rFonts w:ascii="Times New Roman" w:eastAsia="DengXian" w:hAnsi="Times New Roman"/>
          <w:sz w:val="22"/>
          <w:szCs w:val="22"/>
          <w:lang w:eastAsia="zh-CN"/>
        </w:rPr>
      </w:pPr>
      <w:r w:rsidRPr="00E159A6">
        <w:rPr>
          <w:rFonts w:ascii="Times New Roman" w:hAnsi="Times New Roman"/>
          <w:sz w:val="22"/>
          <w:szCs w:val="22"/>
        </w:rPr>
        <w:t>For Rel-18 LTM, the processing time has relation to the number of maximum candidates that can be supported for early ASN.1 decoding based on UE capability.</w:t>
      </w:r>
      <w:r w:rsidRPr="00C5684E">
        <w:rPr>
          <w:rFonts w:ascii="Times New Roman" w:hAnsi="Times New Roman"/>
          <w:sz w:val="22"/>
          <w:szCs w:val="22"/>
        </w:rPr>
        <w:t xml:space="preserve"> </w:t>
      </w:r>
    </w:p>
    <w:p w14:paraId="40AD656F" w14:textId="77777777" w:rsidR="0007313E" w:rsidRPr="00814F8B" w:rsidRDefault="0007313E" w:rsidP="00B90D8F">
      <w:pPr>
        <w:pStyle w:val="Doc-text2"/>
        <w:ind w:left="0" w:firstLine="0"/>
        <w:jc w:val="both"/>
        <w:rPr>
          <w:rFonts w:ascii="Times New Roman" w:eastAsia="DengXian" w:hAnsi="Times New Roman"/>
          <w:sz w:val="22"/>
          <w:szCs w:val="22"/>
          <w:lang w:eastAsia="zh-CN"/>
        </w:rPr>
      </w:pPr>
    </w:p>
    <w:p w14:paraId="57193AF3" w14:textId="217B1DF1" w:rsidR="0007313E" w:rsidRPr="00C5684E" w:rsidRDefault="0007313E" w:rsidP="00B90D8F">
      <w:pPr>
        <w:pStyle w:val="Doc-text2"/>
        <w:ind w:left="0" w:firstLine="0"/>
        <w:jc w:val="both"/>
        <w:rPr>
          <w:rFonts w:ascii="Times New Roman" w:hAnsi="Times New Roman"/>
          <w:sz w:val="22"/>
          <w:szCs w:val="22"/>
        </w:rPr>
      </w:pPr>
      <w:r w:rsidRPr="00C5684E">
        <w:rPr>
          <w:rFonts w:ascii="Times New Roman" w:hAnsi="Times New Roman"/>
          <w:sz w:val="22"/>
          <w:szCs w:val="22"/>
        </w:rPr>
        <w:t xml:space="preserve">For conditional LTM, </w:t>
      </w:r>
      <w:r>
        <w:rPr>
          <w:rFonts w:ascii="Times New Roman" w:hAnsi="Times New Roman"/>
          <w:sz w:val="22"/>
          <w:szCs w:val="22"/>
        </w:rPr>
        <w:t>the maximum</w:t>
      </w:r>
      <w:r w:rsidRPr="00C5684E">
        <w:rPr>
          <w:rFonts w:ascii="Times New Roman" w:hAnsi="Times New Roman"/>
          <w:sz w:val="22"/>
          <w:szCs w:val="22"/>
        </w:rPr>
        <w:t xml:space="preserve"> number of candidates </w:t>
      </w:r>
      <w:r>
        <w:rPr>
          <w:rFonts w:ascii="Times New Roman" w:hAnsi="Times New Roman"/>
          <w:sz w:val="22"/>
          <w:szCs w:val="22"/>
        </w:rPr>
        <w:t xml:space="preserve">that can be </w:t>
      </w:r>
      <w:r w:rsidRPr="00C5684E">
        <w:rPr>
          <w:rFonts w:ascii="Times New Roman" w:hAnsi="Times New Roman"/>
          <w:sz w:val="22"/>
          <w:szCs w:val="22"/>
        </w:rPr>
        <w:t>configured will be discussed in RAN2.</w:t>
      </w:r>
      <w:r w:rsidR="00B30A0C">
        <w:rPr>
          <w:rFonts w:ascii="Times New Roman" w:hAnsi="Times New Roman"/>
          <w:sz w:val="22"/>
          <w:szCs w:val="22"/>
        </w:rPr>
        <w:t xml:space="preserve"> In Rel-18, RAN4 introduced a new UE capability for early ASN.1 decoding or fast RRC processing. If UE supports this capability, upon TCI state activation or PDCCH order based RACH trigger, UE can decode the ASN.1 for those cells and the RRC processing </w:t>
      </w:r>
      <w:r w:rsidR="00EC6FE9">
        <w:rPr>
          <w:rFonts w:ascii="Times New Roman" w:hAnsi="Times New Roman"/>
          <w:sz w:val="22"/>
          <w:szCs w:val="22"/>
        </w:rPr>
        <w:t xml:space="preserve">time </w:t>
      </w:r>
      <w:r w:rsidR="00B30A0C">
        <w:rPr>
          <w:rFonts w:ascii="Times New Roman" w:hAnsi="Times New Roman"/>
          <w:sz w:val="22"/>
          <w:szCs w:val="22"/>
        </w:rPr>
        <w:t>for early ASN.1 is 0</w:t>
      </w:r>
      <w:r w:rsidR="00EC6FE9">
        <w:rPr>
          <w:rFonts w:ascii="Times New Roman" w:hAnsi="Times New Roman"/>
          <w:sz w:val="22"/>
          <w:szCs w:val="22"/>
        </w:rPr>
        <w:t>ms</w:t>
      </w:r>
      <w:r w:rsidR="00B30A0C">
        <w:rPr>
          <w:rFonts w:ascii="Times New Roman" w:hAnsi="Times New Roman"/>
          <w:sz w:val="22"/>
          <w:szCs w:val="22"/>
        </w:rPr>
        <w:t xml:space="preserve"> for these cells. </w:t>
      </w:r>
      <w:r>
        <w:rPr>
          <w:rFonts w:ascii="Times New Roman" w:hAnsi="Times New Roman"/>
          <w:sz w:val="22"/>
          <w:szCs w:val="22"/>
        </w:rPr>
        <w:t>The early decoding capability shall be supported for Rel-19 conditional LTM, the detail numbers can be further discussed upon RAN1/RAN2 agreements.</w:t>
      </w:r>
      <w:r w:rsidRPr="00C5684E">
        <w:rPr>
          <w:rFonts w:ascii="Times New Roman" w:hAnsi="Times New Roman"/>
          <w:sz w:val="22"/>
          <w:szCs w:val="22"/>
        </w:rPr>
        <w:t xml:space="preserve"> </w:t>
      </w:r>
    </w:p>
    <w:p w14:paraId="7DF75E21" w14:textId="77777777" w:rsidR="0007313E" w:rsidRPr="00C5684E" w:rsidRDefault="0007313E" w:rsidP="00B90D8F">
      <w:pPr>
        <w:pStyle w:val="Doc-text2"/>
        <w:ind w:left="0" w:firstLine="0"/>
        <w:jc w:val="both"/>
        <w:rPr>
          <w:rFonts w:ascii="Times New Roman" w:hAnsi="Times New Roman"/>
          <w:sz w:val="22"/>
          <w:szCs w:val="22"/>
        </w:rPr>
      </w:pPr>
    </w:p>
    <w:p w14:paraId="456B92CE" w14:textId="0275E9EA" w:rsidR="0007313E" w:rsidRPr="005C6CA8" w:rsidRDefault="0007313E" w:rsidP="06B19630">
      <w:pPr>
        <w:pStyle w:val="Caption"/>
        <w:numPr>
          <w:ilvl w:val="0"/>
          <w:numId w:val="26"/>
        </w:numPr>
        <w:rPr>
          <w:i/>
          <w:iCs/>
          <w:sz w:val="24"/>
          <w:szCs w:val="24"/>
        </w:rPr>
      </w:pPr>
      <w:bookmarkStart w:id="1" w:name="_Toc179194138"/>
      <w:r w:rsidRPr="06B19630">
        <w:rPr>
          <w:i/>
          <w:iCs/>
          <w:sz w:val="22"/>
          <w:szCs w:val="22"/>
          <w:u w:val="single"/>
        </w:rPr>
        <w:t xml:space="preserve">Proposal </w:t>
      </w:r>
      <w:r w:rsidRPr="06B19630">
        <w:rPr>
          <w:i/>
          <w:iCs/>
          <w:sz w:val="22"/>
          <w:szCs w:val="22"/>
          <w:u w:val="single"/>
        </w:rPr>
        <w:fldChar w:fldCharType="begin"/>
      </w:r>
      <w:r w:rsidRPr="06B19630">
        <w:rPr>
          <w:i/>
          <w:iCs/>
          <w:sz w:val="22"/>
          <w:szCs w:val="22"/>
          <w:u w:val="single"/>
        </w:rPr>
        <w:instrText xml:space="preserve"> SEQ Proposal \* ARABIC </w:instrText>
      </w:r>
      <w:r w:rsidRPr="06B19630">
        <w:rPr>
          <w:i/>
          <w:iCs/>
          <w:sz w:val="22"/>
          <w:szCs w:val="22"/>
          <w:u w:val="single"/>
        </w:rPr>
        <w:fldChar w:fldCharType="separate"/>
      </w:r>
      <w:r w:rsidRPr="06B19630">
        <w:rPr>
          <w:i/>
          <w:iCs/>
          <w:noProof/>
          <w:sz w:val="22"/>
          <w:szCs w:val="22"/>
          <w:u w:val="single"/>
        </w:rPr>
        <w:t>2</w:t>
      </w:r>
      <w:r w:rsidRPr="06B19630">
        <w:rPr>
          <w:i/>
          <w:iCs/>
          <w:sz w:val="22"/>
          <w:szCs w:val="22"/>
          <w:u w:val="single"/>
        </w:rPr>
        <w:fldChar w:fldCharType="end"/>
      </w:r>
      <w:r w:rsidRPr="06B19630">
        <w:rPr>
          <w:i/>
          <w:iCs/>
          <w:sz w:val="22"/>
          <w:szCs w:val="22"/>
        </w:rPr>
        <w:t xml:space="preserve">: </w:t>
      </w:r>
      <w:r w:rsidRPr="000B0F62">
        <w:rPr>
          <w:b w:val="0"/>
          <w:bCs/>
          <w:i/>
          <w:iCs/>
          <w:sz w:val="22"/>
          <w:szCs w:val="22"/>
        </w:rPr>
        <w:t xml:space="preserve">Rel-18 UE capability for early </w:t>
      </w:r>
      <w:r w:rsidR="00720D8F">
        <w:rPr>
          <w:b w:val="0"/>
          <w:i/>
          <w:sz w:val="22"/>
          <w:szCs w:val="22"/>
        </w:rPr>
        <w:t xml:space="preserve">ASN.1 </w:t>
      </w:r>
      <w:r w:rsidRPr="000B0F62">
        <w:rPr>
          <w:b w:val="0"/>
          <w:bCs/>
          <w:i/>
          <w:iCs/>
          <w:sz w:val="22"/>
          <w:szCs w:val="22"/>
        </w:rPr>
        <w:t xml:space="preserve">decoding </w:t>
      </w:r>
      <w:r w:rsidR="00720D8F">
        <w:rPr>
          <w:b w:val="0"/>
          <w:i/>
          <w:sz w:val="22"/>
          <w:szCs w:val="22"/>
        </w:rPr>
        <w:t xml:space="preserve">or fast RRC processing </w:t>
      </w:r>
      <w:r w:rsidRPr="000B0F62">
        <w:rPr>
          <w:b w:val="0"/>
          <w:bCs/>
          <w:i/>
          <w:iCs/>
          <w:sz w:val="22"/>
          <w:szCs w:val="22"/>
        </w:rPr>
        <w:t>shall be supported for Rel-19 Conditional LTM</w:t>
      </w:r>
      <w:r w:rsidRPr="000B0F62">
        <w:rPr>
          <w:b w:val="0"/>
          <w:bCs/>
          <w:i/>
          <w:iCs/>
          <w:sz w:val="22"/>
          <w:szCs w:val="22"/>
          <w:lang w:eastAsia="zh-CN"/>
        </w:rPr>
        <w:t>.</w:t>
      </w:r>
      <w:bookmarkEnd w:id="1"/>
    </w:p>
    <w:p w14:paraId="4AEBBFC1" w14:textId="77777777" w:rsidR="0007313E" w:rsidRPr="00B90D8F" w:rsidRDefault="0007313E" w:rsidP="00B90D8F">
      <w:pPr>
        <w:pStyle w:val="Doc-text2"/>
        <w:ind w:left="0" w:firstLine="0"/>
        <w:jc w:val="both"/>
        <w:rPr>
          <w:rFonts w:ascii="Times New Roman" w:hAnsi="Times New Roman"/>
          <w:sz w:val="22"/>
          <w:szCs w:val="22"/>
        </w:rPr>
      </w:pPr>
    </w:p>
    <w:p w14:paraId="51281D90" w14:textId="54BE1E18" w:rsidR="0007313E" w:rsidRPr="0081737B" w:rsidRDefault="0007313E" w:rsidP="00E369A4">
      <w:pPr>
        <w:rPr>
          <w:rFonts w:eastAsia="MS Mincho"/>
          <w:sz w:val="22"/>
          <w:szCs w:val="22"/>
          <w:lang w:val="en-GB" w:eastAsia="en-GB"/>
        </w:rPr>
      </w:pPr>
      <w:r w:rsidRPr="0081737B">
        <w:rPr>
          <w:rFonts w:eastAsia="MS Mincho"/>
          <w:sz w:val="22"/>
          <w:szCs w:val="22"/>
          <w:lang w:val="en-GB" w:eastAsia="en-GB"/>
        </w:rPr>
        <w:t xml:space="preserve">Another issue is about the early DL and UL synchronization procedure for conditional LTM. The Rel-18 LTM procedure follows the network controlled early DL and UL sync </w:t>
      </w:r>
      <w:r>
        <w:rPr>
          <w:rFonts w:eastAsia="MS Mincho"/>
          <w:sz w:val="22"/>
          <w:szCs w:val="22"/>
          <w:lang w:val="en-GB" w:eastAsia="en-GB"/>
        </w:rPr>
        <w:t xml:space="preserve">procedure. </w:t>
      </w:r>
    </w:p>
    <w:p w14:paraId="0B02FDF9" w14:textId="293F4E71" w:rsidR="0007313E" w:rsidRDefault="0007313E" w:rsidP="00E369A4">
      <w:pPr>
        <w:rPr>
          <w:rFonts w:eastAsia="MS Mincho"/>
          <w:sz w:val="22"/>
          <w:szCs w:val="22"/>
          <w:lang w:val="en-GB" w:eastAsia="en-GB"/>
        </w:rPr>
      </w:pPr>
      <w:r w:rsidRPr="0081737B">
        <w:rPr>
          <w:rFonts w:eastAsia="MS Mincho"/>
          <w:sz w:val="22"/>
          <w:szCs w:val="22"/>
          <w:lang w:val="en-GB" w:eastAsia="en-GB"/>
        </w:rPr>
        <w:t>Regarding how the framework for early DL/UL sync will be specified for Rel-19 conditional LTM, RAN4 can wait for RAN2 further agreements.</w:t>
      </w:r>
    </w:p>
    <w:p w14:paraId="0CD5F913" w14:textId="24EA79C1" w:rsidR="0007313E" w:rsidRPr="003E0225" w:rsidRDefault="0007313E" w:rsidP="00257801">
      <w:pPr>
        <w:pStyle w:val="Caption"/>
        <w:numPr>
          <w:ilvl w:val="0"/>
          <w:numId w:val="26"/>
        </w:numPr>
        <w:rPr>
          <w:rFonts w:eastAsia="MS Mincho"/>
          <w:b w:val="0"/>
          <w:bCs/>
          <w:i/>
          <w:iCs/>
          <w:sz w:val="24"/>
          <w:szCs w:val="24"/>
          <w:lang w:val="en-GB" w:eastAsia="en-GB"/>
        </w:rPr>
      </w:pPr>
      <w:bookmarkStart w:id="2" w:name="_Toc179194139"/>
      <w:r w:rsidRPr="005C6CA8">
        <w:rPr>
          <w:i/>
          <w:iCs/>
          <w:sz w:val="22"/>
          <w:szCs w:val="22"/>
          <w:u w:val="single"/>
        </w:rPr>
        <w:t xml:space="preserve">Proposal </w:t>
      </w:r>
      <w:r w:rsidRPr="005C6CA8">
        <w:rPr>
          <w:i/>
          <w:iCs/>
          <w:sz w:val="22"/>
          <w:szCs w:val="22"/>
          <w:u w:val="single"/>
        </w:rPr>
        <w:fldChar w:fldCharType="begin"/>
      </w:r>
      <w:r w:rsidRPr="005C6CA8">
        <w:rPr>
          <w:i/>
          <w:iCs/>
          <w:sz w:val="22"/>
          <w:szCs w:val="22"/>
          <w:u w:val="single"/>
        </w:rPr>
        <w:instrText xml:space="preserve"> SEQ Proposal \* ARABIC </w:instrText>
      </w:r>
      <w:r w:rsidRPr="005C6CA8">
        <w:rPr>
          <w:i/>
          <w:iCs/>
          <w:sz w:val="22"/>
          <w:szCs w:val="22"/>
          <w:u w:val="single"/>
        </w:rPr>
        <w:fldChar w:fldCharType="separate"/>
      </w:r>
      <w:r w:rsidRPr="005C6CA8">
        <w:rPr>
          <w:i/>
          <w:iCs/>
          <w:noProof/>
          <w:sz w:val="22"/>
          <w:szCs w:val="22"/>
          <w:u w:val="single"/>
        </w:rPr>
        <w:t>3</w:t>
      </w:r>
      <w:r w:rsidRPr="005C6CA8">
        <w:rPr>
          <w:i/>
          <w:iCs/>
          <w:sz w:val="22"/>
          <w:szCs w:val="22"/>
          <w:u w:val="single"/>
        </w:rPr>
        <w:fldChar w:fldCharType="end"/>
      </w:r>
      <w:r w:rsidRPr="005C6CA8">
        <w:rPr>
          <w:i/>
          <w:iCs/>
          <w:sz w:val="22"/>
          <w:szCs w:val="22"/>
          <w:u w:val="single"/>
        </w:rPr>
        <w:t>:</w:t>
      </w:r>
      <w:r w:rsidRPr="005C6CA8">
        <w:rPr>
          <w:i/>
          <w:iCs/>
          <w:sz w:val="22"/>
          <w:szCs w:val="22"/>
        </w:rPr>
        <w:t xml:space="preserve"> </w:t>
      </w:r>
      <w:r w:rsidRPr="003E0225">
        <w:rPr>
          <w:b w:val="0"/>
          <w:bCs/>
          <w:i/>
          <w:sz w:val="22"/>
          <w:szCs w:val="22"/>
        </w:rPr>
        <w:t>Rel-19 conditional LTM early DL/UL sync can wait for RAN2 further agreement</w:t>
      </w:r>
      <w:r w:rsidRPr="003E0225">
        <w:rPr>
          <w:b w:val="0"/>
          <w:bCs/>
          <w:i/>
          <w:sz w:val="22"/>
          <w:szCs w:val="22"/>
          <w:lang w:eastAsia="zh-CN"/>
        </w:rPr>
        <w:t xml:space="preserve"> on the framework.</w:t>
      </w:r>
      <w:bookmarkEnd w:id="2"/>
      <w:r w:rsidRPr="003E0225">
        <w:rPr>
          <w:b w:val="0"/>
          <w:bCs/>
          <w:i/>
          <w:sz w:val="22"/>
          <w:szCs w:val="22"/>
          <w:lang w:eastAsia="zh-CN"/>
        </w:rPr>
        <w:t xml:space="preserve"> </w:t>
      </w:r>
    </w:p>
    <w:p w14:paraId="07C1098D" w14:textId="4D03CCC7" w:rsidR="0007313E" w:rsidRDefault="0007313E" w:rsidP="00F73B7E">
      <w:pPr>
        <w:pStyle w:val="Heading2"/>
      </w:pPr>
      <w:r>
        <w:t xml:space="preserve">Conditional LTM measurement </w:t>
      </w:r>
      <w:r w:rsidR="009A3E2A">
        <w:t xml:space="preserve">requirements </w:t>
      </w:r>
    </w:p>
    <w:p w14:paraId="139809D1" w14:textId="22476032" w:rsidR="0007313E" w:rsidRDefault="0007313E" w:rsidP="00F73B7E">
      <w:pPr>
        <w:pStyle w:val="Doc-text2"/>
        <w:ind w:left="0" w:firstLine="0"/>
        <w:jc w:val="both"/>
        <w:rPr>
          <w:rFonts w:ascii="Times New Roman" w:hAnsi="Times New Roman"/>
          <w:sz w:val="22"/>
          <w:szCs w:val="22"/>
        </w:rPr>
      </w:pPr>
      <w:r>
        <w:rPr>
          <w:rFonts w:ascii="Times New Roman" w:hAnsi="Times New Roman"/>
          <w:sz w:val="22"/>
          <w:szCs w:val="22"/>
        </w:rPr>
        <w:t>The Rel-18 LTM</w:t>
      </w:r>
      <w:r w:rsidR="00926E20">
        <w:rPr>
          <w:rFonts w:ascii="Times New Roman" w:hAnsi="Times New Roman"/>
          <w:sz w:val="22"/>
          <w:szCs w:val="22"/>
        </w:rPr>
        <w:t xml:space="preserve">, L1-RSRP measurements requirements on neighbouring cell was introduced. Further, </w:t>
      </w:r>
      <w:r>
        <w:rPr>
          <w:rFonts w:ascii="Times New Roman" w:hAnsi="Times New Roman"/>
          <w:sz w:val="22"/>
          <w:szCs w:val="22"/>
        </w:rPr>
        <w:t>L1 measurement</w:t>
      </w:r>
      <w:r w:rsidR="008C0747">
        <w:rPr>
          <w:rFonts w:ascii="Times New Roman" w:hAnsi="Times New Roman"/>
          <w:sz w:val="22"/>
          <w:szCs w:val="22"/>
        </w:rPr>
        <w:t>-</w:t>
      </w:r>
      <w:r>
        <w:rPr>
          <w:rFonts w:ascii="Times New Roman" w:hAnsi="Times New Roman"/>
          <w:sz w:val="22"/>
          <w:szCs w:val="22"/>
        </w:rPr>
        <w:t>based event-triggered reporting is currently under discussion for another objective within the Rel-19 Mobility enhancements.</w:t>
      </w:r>
      <w:r w:rsidR="00CF4F28">
        <w:rPr>
          <w:rFonts w:ascii="Times New Roman" w:hAnsi="Times New Roman"/>
          <w:sz w:val="22"/>
          <w:szCs w:val="22"/>
        </w:rPr>
        <w:t xml:space="preserve"> As the conditional LTM is expected to </w:t>
      </w:r>
      <w:r w:rsidR="00CA593F">
        <w:rPr>
          <w:rFonts w:ascii="Times New Roman" w:hAnsi="Times New Roman"/>
          <w:sz w:val="22"/>
          <w:szCs w:val="22"/>
        </w:rPr>
        <w:t xml:space="preserve">execute the cell switch upon an event entering condition, </w:t>
      </w:r>
      <w:r w:rsidR="002C6DEA">
        <w:rPr>
          <w:rFonts w:ascii="Times New Roman" w:hAnsi="Times New Roman"/>
          <w:sz w:val="22"/>
          <w:szCs w:val="22"/>
        </w:rPr>
        <w:t>RAN4 need</w:t>
      </w:r>
      <w:r w:rsidR="00725CB0">
        <w:rPr>
          <w:rFonts w:ascii="Times New Roman" w:hAnsi="Times New Roman"/>
          <w:sz w:val="22"/>
          <w:szCs w:val="22"/>
        </w:rPr>
        <w:t>s</w:t>
      </w:r>
      <w:r w:rsidR="002C6DEA">
        <w:rPr>
          <w:rFonts w:ascii="Times New Roman" w:hAnsi="Times New Roman"/>
          <w:sz w:val="22"/>
          <w:szCs w:val="22"/>
        </w:rPr>
        <w:t xml:space="preserve"> to define the measurement delay for the </w:t>
      </w:r>
      <w:r w:rsidR="00631D04">
        <w:rPr>
          <w:rFonts w:ascii="Times New Roman" w:hAnsi="Times New Roman"/>
          <w:sz w:val="22"/>
          <w:szCs w:val="22"/>
        </w:rPr>
        <w:t xml:space="preserve">event </w:t>
      </w:r>
      <w:r w:rsidR="00BF1C4E">
        <w:rPr>
          <w:rFonts w:ascii="Times New Roman" w:hAnsi="Times New Roman"/>
          <w:sz w:val="22"/>
          <w:szCs w:val="22"/>
        </w:rPr>
        <w:t xml:space="preserve">triggered measurements which execute the </w:t>
      </w:r>
      <w:r w:rsidR="002C6DEA">
        <w:rPr>
          <w:rFonts w:ascii="Times New Roman" w:hAnsi="Times New Roman"/>
          <w:sz w:val="22"/>
          <w:szCs w:val="22"/>
        </w:rPr>
        <w:t>conditional LTM</w:t>
      </w:r>
      <w:r w:rsidR="00546EB9">
        <w:rPr>
          <w:rFonts w:ascii="Times New Roman" w:hAnsi="Times New Roman"/>
          <w:sz w:val="22"/>
          <w:szCs w:val="22"/>
        </w:rPr>
        <w:t xml:space="preserve">. Since this is the first meeting for the </w:t>
      </w:r>
      <w:r w:rsidR="00174D98">
        <w:rPr>
          <w:rFonts w:ascii="Times New Roman" w:hAnsi="Times New Roman"/>
          <w:sz w:val="22"/>
          <w:szCs w:val="22"/>
        </w:rPr>
        <w:t xml:space="preserve">CLTM in RAN2 also, we suggest </w:t>
      </w:r>
      <w:r w:rsidR="00DF1912">
        <w:rPr>
          <w:rFonts w:ascii="Times New Roman" w:hAnsi="Times New Roman"/>
          <w:sz w:val="22"/>
          <w:szCs w:val="22"/>
        </w:rPr>
        <w:t>waiting</w:t>
      </w:r>
      <w:r w:rsidR="00174D98">
        <w:rPr>
          <w:rFonts w:ascii="Times New Roman" w:hAnsi="Times New Roman"/>
          <w:sz w:val="22"/>
          <w:szCs w:val="22"/>
        </w:rPr>
        <w:t xml:space="preserve"> for further RAN2 progress.</w:t>
      </w:r>
    </w:p>
    <w:p w14:paraId="4ABD551E" w14:textId="77777777" w:rsidR="0007313E" w:rsidRDefault="0007313E" w:rsidP="00F73B7E">
      <w:pPr>
        <w:pStyle w:val="Doc-text2"/>
        <w:ind w:left="0" w:firstLine="0"/>
        <w:jc w:val="both"/>
        <w:rPr>
          <w:rFonts w:ascii="Times New Roman" w:hAnsi="Times New Roman"/>
          <w:sz w:val="22"/>
          <w:szCs w:val="22"/>
        </w:rPr>
      </w:pPr>
    </w:p>
    <w:p w14:paraId="5C773098" w14:textId="3F05C625" w:rsidR="0007313E" w:rsidRDefault="006F7D11" w:rsidP="00F73B7E">
      <w:pPr>
        <w:pStyle w:val="Doc-text2"/>
        <w:ind w:left="0" w:firstLine="0"/>
        <w:jc w:val="both"/>
        <w:rPr>
          <w:rFonts w:ascii="Times New Roman" w:hAnsi="Times New Roman"/>
          <w:sz w:val="22"/>
          <w:szCs w:val="22"/>
        </w:rPr>
      </w:pPr>
      <w:r>
        <w:rPr>
          <w:rFonts w:ascii="Times New Roman" w:hAnsi="Times New Roman"/>
          <w:sz w:val="22"/>
          <w:szCs w:val="22"/>
        </w:rPr>
        <w:t>For the event triggered measurement reporting, t</w:t>
      </w:r>
      <w:r w:rsidR="0007313E">
        <w:rPr>
          <w:rFonts w:ascii="Times New Roman" w:hAnsi="Times New Roman"/>
          <w:sz w:val="22"/>
          <w:szCs w:val="22"/>
        </w:rPr>
        <w:t xml:space="preserve">here are currently 4 events for LTM that have been agreed, however which events will be </w:t>
      </w:r>
      <w:r w:rsidR="00AC1857">
        <w:rPr>
          <w:rFonts w:ascii="Times New Roman" w:hAnsi="Times New Roman"/>
          <w:sz w:val="22"/>
          <w:szCs w:val="22"/>
        </w:rPr>
        <w:t xml:space="preserve">applicable </w:t>
      </w:r>
      <w:r w:rsidR="0007313E">
        <w:rPr>
          <w:rFonts w:ascii="Times New Roman" w:hAnsi="Times New Roman"/>
          <w:sz w:val="22"/>
          <w:szCs w:val="22"/>
        </w:rPr>
        <w:t xml:space="preserve">for conditional LTM </w:t>
      </w:r>
      <w:r w:rsidR="00AC1857">
        <w:rPr>
          <w:rFonts w:ascii="Times New Roman" w:hAnsi="Times New Roman"/>
          <w:sz w:val="22"/>
          <w:szCs w:val="22"/>
        </w:rPr>
        <w:t xml:space="preserve">has to be discussed and decided </w:t>
      </w:r>
      <w:r w:rsidR="0007313E">
        <w:rPr>
          <w:rFonts w:ascii="Times New Roman" w:hAnsi="Times New Roman"/>
          <w:sz w:val="22"/>
          <w:szCs w:val="22"/>
        </w:rPr>
        <w:t>in RAN2.</w:t>
      </w:r>
    </w:p>
    <w:p w14:paraId="4503F0A5" w14:textId="77777777" w:rsidR="00DB237C" w:rsidRDefault="00DB237C" w:rsidP="00F73B7E">
      <w:pPr>
        <w:pStyle w:val="Doc-text2"/>
        <w:ind w:left="0" w:firstLine="0"/>
        <w:jc w:val="both"/>
        <w:rPr>
          <w:rFonts w:ascii="Times New Roman" w:hAnsi="Times New Roman"/>
          <w:sz w:val="22"/>
          <w:szCs w:val="22"/>
        </w:rPr>
      </w:pPr>
    </w:p>
    <w:p w14:paraId="128A98A1" w14:textId="3A05C363" w:rsidR="00DB237C" w:rsidRPr="001573E2" w:rsidRDefault="00F32E54" w:rsidP="00F32E54">
      <w:pPr>
        <w:pStyle w:val="Caption"/>
        <w:numPr>
          <w:ilvl w:val="0"/>
          <w:numId w:val="26"/>
        </w:numPr>
        <w:rPr>
          <w:i/>
          <w:iCs/>
          <w:sz w:val="22"/>
          <w:szCs w:val="22"/>
        </w:rPr>
      </w:pPr>
      <w:bookmarkStart w:id="3" w:name="_Toc179194140"/>
      <w:r w:rsidRPr="005C6CA8">
        <w:rPr>
          <w:i/>
          <w:iCs/>
          <w:sz w:val="22"/>
          <w:szCs w:val="22"/>
          <w:u w:val="single"/>
        </w:rPr>
        <w:t xml:space="preserve">Proposal </w:t>
      </w:r>
      <w:r w:rsidRPr="005C6CA8">
        <w:rPr>
          <w:i/>
          <w:iCs/>
          <w:sz w:val="22"/>
          <w:szCs w:val="22"/>
          <w:u w:val="single"/>
        </w:rPr>
        <w:fldChar w:fldCharType="begin"/>
      </w:r>
      <w:r w:rsidRPr="005C6CA8">
        <w:rPr>
          <w:i/>
          <w:iCs/>
          <w:sz w:val="22"/>
          <w:szCs w:val="22"/>
          <w:u w:val="single"/>
        </w:rPr>
        <w:instrText xml:space="preserve"> SEQ Proposal \* ARABIC </w:instrText>
      </w:r>
      <w:r w:rsidRPr="005C6CA8">
        <w:rPr>
          <w:i/>
          <w:iCs/>
          <w:sz w:val="22"/>
          <w:szCs w:val="22"/>
          <w:u w:val="single"/>
        </w:rPr>
        <w:fldChar w:fldCharType="separate"/>
      </w:r>
      <w:r w:rsidR="00DE4885">
        <w:rPr>
          <w:i/>
          <w:iCs/>
          <w:noProof/>
          <w:sz w:val="22"/>
          <w:szCs w:val="22"/>
          <w:u w:val="single"/>
        </w:rPr>
        <w:t>4</w:t>
      </w:r>
      <w:r w:rsidRPr="005C6CA8">
        <w:rPr>
          <w:i/>
          <w:iCs/>
          <w:sz w:val="22"/>
          <w:szCs w:val="22"/>
          <w:u w:val="single"/>
        </w:rPr>
        <w:fldChar w:fldCharType="end"/>
      </w:r>
      <w:r w:rsidRPr="005C6CA8">
        <w:rPr>
          <w:i/>
          <w:iCs/>
          <w:sz w:val="22"/>
          <w:szCs w:val="22"/>
          <w:u w:val="single"/>
        </w:rPr>
        <w:t>:</w:t>
      </w:r>
      <w:r>
        <w:rPr>
          <w:i/>
          <w:iCs/>
          <w:sz w:val="22"/>
          <w:szCs w:val="22"/>
          <w:u w:val="single"/>
        </w:rPr>
        <w:t xml:space="preserve"> </w:t>
      </w:r>
      <w:r w:rsidR="001573E2">
        <w:rPr>
          <w:i/>
          <w:iCs/>
          <w:sz w:val="22"/>
          <w:szCs w:val="22"/>
          <w:u w:val="single"/>
        </w:rPr>
        <w:t xml:space="preserve"> </w:t>
      </w:r>
      <w:r w:rsidR="00F471C0" w:rsidRPr="001573E2">
        <w:rPr>
          <w:b w:val="0"/>
          <w:bCs/>
          <w:i/>
          <w:iCs/>
          <w:sz w:val="22"/>
          <w:szCs w:val="22"/>
        </w:rPr>
        <w:t xml:space="preserve">RAN4 to wait for RAN2 progress for defining the </w:t>
      </w:r>
      <w:r w:rsidRPr="001573E2">
        <w:rPr>
          <w:b w:val="0"/>
          <w:bCs/>
          <w:i/>
          <w:iCs/>
          <w:sz w:val="22"/>
          <w:szCs w:val="22"/>
        </w:rPr>
        <w:t>CLTM measurement requirements</w:t>
      </w:r>
      <w:r w:rsidR="001573E2" w:rsidRPr="001573E2">
        <w:rPr>
          <w:i/>
          <w:iCs/>
          <w:sz w:val="22"/>
          <w:szCs w:val="22"/>
        </w:rPr>
        <w:t>.</w:t>
      </w:r>
      <w:bookmarkEnd w:id="3"/>
    </w:p>
    <w:p w14:paraId="6390291C" w14:textId="77777777" w:rsidR="0007313E" w:rsidRDefault="0007313E" w:rsidP="00F73B7E">
      <w:pPr>
        <w:pStyle w:val="Doc-text2"/>
        <w:ind w:left="0" w:firstLine="0"/>
        <w:jc w:val="both"/>
        <w:rPr>
          <w:rFonts w:ascii="Times New Roman" w:hAnsi="Times New Roman"/>
          <w:sz w:val="22"/>
          <w:szCs w:val="22"/>
        </w:rPr>
      </w:pPr>
    </w:p>
    <w:p w14:paraId="10647264" w14:textId="5B8F553A" w:rsidR="0007313E" w:rsidRPr="00027981" w:rsidRDefault="0007313E" w:rsidP="00027981">
      <w:pPr>
        <w:pStyle w:val="Heading2"/>
      </w:pPr>
      <w:r>
        <w:t xml:space="preserve">Conditional LTM cell switch delay </w:t>
      </w:r>
      <w:r w:rsidR="0001375A">
        <w:t>requirements</w:t>
      </w:r>
    </w:p>
    <w:p w14:paraId="63AEA394" w14:textId="54735E9A" w:rsidR="009E62A0" w:rsidRDefault="000D60C5" w:rsidP="000D7B64">
      <w:pPr>
        <w:pStyle w:val="Doc-text2"/>
        <w:ind w:left="0" w:firstLine="0"/>
        <w:jc w:val="both"/>
        <w:rPr>
          <w:iCs/>
        </w:rPr>
      </w:pPr>
      <w:r>
        <w:rPr>
          <w:iCs/>
        </w:rPr>
        <w:t xml:space="preserve">Though RAN2 did not start the discussion of the framework </w:t>
      </w:r>
      <w:r w:rsidR="0007578A">
        <w:rPr>
          <w:iCs/>
        </w:rPr>
        <w:t xml:space="preserve">for </w:t>
      </w:r>
      <w:r>
        <w:rPr>
          <w:iCs/>
        </w:rPr>
        <w:t>CLTM configuration and execution, based on the CHO and LTM framework, we expect that CLTM procedure might include</w:t>
      </w:r>
      <w:r w:rsidR="0019021B">
        <w:rPr>
          <w:iCs/>
        </w:rPr>
        <w:t>:</w:t>
      </w:r>
      <w:r>
        <w:rPr>
          <w:iCs/>
        </w:rPr>
        <w:t xml:space="preserve"> </w:t>
      </w:r>
    </w:p>
    <w:p w14:paraId="1B79E763" w14:textId="77777777" w:rsidR="00D800B0" w:rsidRDefault="00D800B0" w:rsidP="002041FE">
      <w:pPr>
        <w:pStyle w:val="Doc-text2"/>
        <w:jc w:val="both"/>
        <w:rPr>
          <w:iCs/>
        </w:rPr>
      </w:pPr>
    </w:p>
    <w:p w14:paraId="13203109" w14:textId="7AE7EDCB" w:rsidR="00D800B0" w:rsidRDefault="00D800B0" w:rsidP="00E159A6">
      <w:pPr>
        <w:pStyle w:val="Doc-text2"/>
        <w:numPr>
          <w:ilvl w:val="0"/>
          <w:numId w:val="29"/>
        </w:numPr>
        <w:rPr>
          <w:iCs/>
        </w:rPr>
      </w:pPr>
      <w:r>
        <w:rPr>
          <w:iCs/>
        </w:rPr>
        <w:t>UE receive of the conditional LTM configuration</w:t>
      </w:r>
    </w:p>
    <w:p w14:paraId="28846551" w14:textId="6C7AA01D" w:rsidR="00FF43BC" w:rsidRPr="007837E4" w:rsidRDefault="00D800B0" w:rsidP="00E159A6">
      <w:pPr>
        <w:pStyle w:val="Doc-text2"/>
        <w:numPr>
          <w:ilvl w:val="0"/>
          <w:numId w:val="29"/>
        </w:numPr>
        <w:rPr>
          <w:iCs/>
        </w:rPr>
      </w:pPr>
      <w:r>
        <w:rPr>
          <w:iCs/>
        </w:rPr>
        <w:t>UE measure and evaluate the conditions</w:t>
      </w:r>
    </w:p>
    <w:p w14:paraId="4AE9DF6F" w14:textId="77777777" w:rsidR="0016169C" w:rsidRDefault="0016169C" w:rsidP="0016169C">
      <w:pPr>
        <w:pStyle w:val="Doc-text2"/>
        <w:numPr>
          <w:ilvl w:val="0"/>
          <w:numId w:val="29"/>
        </w:numPr>
        <w:rPr>
          <w:iCs/>
        </w:rPr>
      </w:pPr>
      <w:r>
        <w:rPr>
          <w:iCs/>
        </w:rPr>
        <w:t>UE receive TCI state activation</w:t>
      </w:r>
    </w:p>
    <w:p w14:paraId="2338AEFF" w14:textId="29D9CCEB" w:rsidR="00D800B0" w:rsidRDefault="00D800B0" w:rsidP="00195D33">
      <w:pPr>
        <w:pStyle w:val="Doc-text2"/>
        <w:numPr>
          <w:ilvl w:val="0"/>
          <w:numId w:val="29"/>
        </w:numPr>
        <w:rPr>
          <w:iCs/>
        </w:rPr>
      </w:pPr>
      <w:r>
        <w:rPr>
          <w:iCs/>
        </w:rPr>
        <w:t xml:space="preserve">UE </w:t>
      </w:r>
      <w:r w:rsidR="00E33D1B">
        <w:t>establishes</w:t>
      </w:r>
      <w:r w:rsidR="00612910">
        <w:rPr>
          <w:iCs/>
        </w:rPr>
        <w:t xml:space="preserve"> DL/UL </w:t>
      </w:r>
      <w:r w:rsidR="0041478D">
        <w:rPr>
          <w:iCs/>
        </w:rPr>
        <w:t>early sync</w:t>
      </w:r>
      <w:r w:rsidR="00612910">
        <w:rPr>
          <w:iCs/>
        </w:rPr>
        <w:t xml:space="preserve"> with the N</w:t>
      </w:r>
      <w:r w:rsidR="00195D33">
        <w:rPr>
          <w:iCs/>
        </w:rPr>
        <w:t>etwork</w:t>
      </w:r>
    </w:p>
    <w:p w14:paraId="34544783" w14:textId="0928AAD7" w:rsidR="00612910" w:rsidRDefault="00612910" w:rsidP="00E159A6">
      <w:pPr>
        <w:pStyle w:val="Doc-text2"/>
        <w:numPr>
          <w:ilvl w:val="0"/>
          <w:numId w:val="29"/>
        </w:numPr>
        <w:rPr>
          <w:iCs/>
        </w:rPr>
      </w:pPr>
      <w:r>
        <w:rPr>
          <w:iCs/>
        </w:rPr>
        <w:t>UE ex</w:t>
      </w:r>
      <w:r w:rsidR="00BD59F1">
        <w:rPr>
          <w:iCs/>
        </w:rPr>
        <w:t xml:space="preserve">ecute LTM and cell </w:t>
      </w:r>
      <w:r w:rsidR="00195D33">
        <w:rPr>
          <w:iCs/>
        </w:rPr>
        <w:t>switch.</w:t>
      </w:r>
    </w:p>
    <w:p w14:paraId="1B60BA4F" w14:textId="77777777" w:rsidR="002041FE" w:rsidRDefault="002041FE" w:rsidP="002041FE">
      <w:pPr>
        <w:pStyle w:val="Doc-text2"/>
        <w:jc w:val="both"/>
        <w:rPr>
          <w:iCs/>
        </w:rPr>
      </w:pPr>
    </w:p>
    <w:p w14:paraId="6F1CE3C0" w14:textId="77777777" w:rsidR="00895923" w:rsidRDefault="00895923" w:rsidP="00895923">
      <w:pPr>
        <w:pStyle w:val="Doc-text2"/>
        <w:ind w:left="0" w:firstLine="0"/>
        <w:jc w:val="both"/>
        <w:rPr>
          <w:iCs/>
        </w:rPr>
      </w:pPr>
    </w:p>
    <w:p w14:paraId="630E577D" w14:textId="04690D3A" w:rsidR="00F84826" w:rsidRDefault="00F84826" w:rsidP="00895923">
      <w:pPr>
        <w:pStyle w:val="Doc-text2"/>
        <w:ind w:left="0" w:firstLine="0"/>
        <w:jc w:val="both"/>
        <w:rPr>
          <w:iCs/>
        </w:rPr>
      </w:pPr>
      <w:r>
        <w:rPr>
          <w:iCs/>
        </w:rPr>
        <w:t xml:space="preserve">As RAN2 did not agree on the flow of the CLTM execution, based on </w:t>
      </w:r>
      <w:r w:rsidR="00B12803">
        <w:rPr>
          <w:iCs/>
        </w:rPr>
        <w:t xml:space="preserve">the flow of the steps, cell switch delay consists of different delay components. Hence, we think it is too early to discuss the cell switch delay requirements for CLTM. </w:t>
      </w:r>
    </w:p>
    <w:p w14:paraId="6AFC95CA" w14:textId="77777777" w:rsidR="00B12803" w:rsidRDefault="00B12803" w:rsidP="00895923">
      <w:pPr>
        <w:pStyle w:val="Doc-text2"/>
        <w:ind w:left="0" w:firstLine="0"/>
        <w:jc w:val="both"/>
        <w:rPr>
          <w:iCs/>
        </w:rPr>
      </w:pPr>
    </w:p>
    <w:p w14:paraId="4E21A746" w14:textId="79A53A7E" w:rsidR="0007313E" w:rsidRPr="00E159A6" w:rsidRDefault="00722FF5" w:rsidP="00DE4885">
      <w:pPr>
        <w:pStyle w:val="Doc-text2"/>
        <w:numPr>
          <w:ilvl w:val="0"/>
          <w:numId w:val="30"/>
        </w:numPr>
        <w:jc w:val="both"/>
        <w:rPr>
          <w:iCs/>
        </w:rPr>
      </w:pPr>
      <w:bookmarkStart w:id="4" w:name="_Toc179194141"/>
      <w:r w:rsidRPr="00DE4885">
        <w:rPr>
          <w:rFonts w:ascii="Times New Roman" w:eastAsia="SimSun" w:hAnsi="Times New Roman"/>
          <w:b/>
          <w:i/>
          <w:iCs/>
          <w:sz w:val="22"/>
          <w:szCs w:val="22"/>
          <w:u w:val="single"/>
          <w:lang w:val="x-none" w:eastAsia="x-none"/>
        </w:rPr>
        <w:t xml:space="preserve">Proposal </w:t>
      </w:r>
      <w:r w:rsidRPr="00DE4885">
        <w:rPr>
          <w:rFonts w:ascii="Times New Roman" w:eastAsia="SimSun" w:hAnsi="Times New Roman"/>
          <w:b/>
          <w:i/>
          <w:iCs/>
          <w:sz w:val="22"/>
          <w:szCs w:val="22"/>
          <w:u w:val="single"/>
          <w:lang w:val="x-none" w:eastAsia="x-none"/>
        </w:rPr>
        <w:fldChar w:fldCharType="begin"/>
      </w:r>
      <w:r w:rsidRPr="00DE4885">
        <w:rPr>
          <w:rFonts w:ascii="Times New Roman" w:eastAsia="SimSun" w:hAnsi="Times New Roman"/>
          <w:b/>
          <w:i/>
          <w:iCs/>
          <w:sz w:val="22"/>
          <w:szCs w:val="22"/>
          <w:u w:val="single"/>
          <w:lang w:val="x-none" w:eastAsia="x-none"/>
        </w:rPr>
        <w:instrText xml:space="preserve"> SEQ Proposal \* ARABIC </w:instrText>
      </w:r>
      <w:r w:rsidRPr="00DE4885">
        <w:rPr>
          <w:rFonts w:ascii="Times New Roman" w:eastAsia="SimSun" w:hAnsi="Times New Roman"/>
          <w:b/>
          <w:i/>
          <w:iCs/>
          <w:sz w:val="22"/>
          <w:szCs w:val="22"/>
          <w:u w:val="single"/>
          <w:lang w:val="x-none" w:eastAsia="x-none"/>
        </w:rPr>
        <w:fldChar w:fldCharType="separate"/>
      </w:r>
      <w:r w:rsidR="00DE4885">
        <w:rPr>
          <w:rFonts w:ascii="Times New Roman" w:eastAsia="SimSun" w:hAnsi="Times New Roman"/>
          <w:b/>
          <w:i/>
          <w:iCs/>
          <w:noProof/>
          <w:sz w:val="22"/>
          <w:szCs w:val="22"/>
          <w:u w:val="single"/>
          <w:lang w:val="x-none" w:eastAsia="x-none"/>
        </w:rPr>
        <w:t>5</w:t>
      </w:r>
      <w:r w:rsidRPr="00DE4885">
        <w:rPr>
          <w:rFonts w:ascii="Times New Roman" w:eastAsia="SimSun" w:hAnsi="Times New Roman"/>
          <w:b/>
          <w:i/>
          <w:iCs/>
          <w:sz w:val="22"/>
          <w:szCs w:val="22"/>
          <w:u w:val="single"/>
          <w:lang w:val="x-none" w:eastAsia="x-none"/>
        </w:rPr>
        <w:fldChar w:fldCharType="end"/>
      </w:r>
      <w:r w:rsidRPr="00DE4885">
        <w:rPr>
          <w:rFonts w:ascii="Times New Roman" w:eastAsia="SimSun" w:hAnsi="Times New Roman"/>
          <w:b/>
          <w:i/>
          <w:iCs/>
          <w:sz w:val="22"/>
          <w:szCs w:val="22"/>
          <w:u w:val="single"/>
          <w:lang w:val="x-none" w:eastAsia="x-none"/>
        </w:rPr>
        <w:t>:</w:t>
      </w:r>
      <w:r w:rsidRPr="06B19630">
        <w:rPr>
          <w:i/>
          <w:iCs/>
          <w:sz w:val="22"/>
          <w:szCs w:val="22"/>
          <w:lang w:val="en-US" w:eastAsia="zh-CN"/>
        </w:rPr>
        <w:t xml:space="preserve"> </w:t>
      </w:r>
      <w:r w:rsidR="00B12803" w:rsidRPr="003E2B45">
        <w:rPr>
          <w:rFonts w:ascii="Times New Roman" w:hAnsi="Times New Roman"/>
          <w:i/>
          <w:sz w:val="22"/>
          <w:szCs w:val="28"/>
        </w:rPr>
        <w:t xml:space="preserve">RAN4 to wait for RAN2 progress for defining cell switch delay requirements for </w:t>
      </w:r>
      <w:r w:rsidR="003E2B45" w:rsidRPr="003E2B45">
        <w:rPr>
          <w:rFonts w:ascii="Times New Roman" w:hAnsi="Times New Roman"/>
          <w:i/>
          <w:sz w:val="22"/>
          <w:szCs w:val="28"/>
        </w:rPr>
        <w:t xml:space="preserve">conditional </w:t>
      </w:r>
      <w:r w:rsidRPr="003E2B45">
        <w:rPr>
          <w:rFonts w:ascii="Times New Roman" w:hAnsi="Times New Roman"/>
          <w:i/>
          <w:sz w:val="22"/>
          <w:szCs w:val="28"/>
        </w:rPr>
        <w:t>LTM</w:t>
      </w:r>
      <w:r w:rsidR="003E2B45">
        <w:rPr>
          <w:rFonts w:ascii="Times New Roman" w:hAnsi="Times New Roman"/>
          <w:i/>
          <w:sz w:val="22"/>
          <w:szCs w:val="28"/>
        </w:rPr>
        <w:t>.</w:t>
      </w:r>
      <w:bookmarkEnd w:id="4"/>
    </w:p>
    <w:p w14:paraId="7D47B8B6" w14:textId="77777777" w:rsidR="00712609" w:rsidRPr="00712609" w:rsidRDefault="00712609" w:rsidP="00712609">
      <w:pPr>
        <w:rPr>
          <w:lang w:val="en-GB" w:eastAsia="zh-CN"/>
        </w:rPr>
      </w:pPr>
    </w:p>
    <w:p w14:paraId="7C1AFE5E" w14:textId="65E43FA9" w:rsidR="0007313E" w:rsidRPr="004233F6" w:rsidRDefault="0007313E" w:rsidP="00E2481F">
      <w:pPr>
        <w:pStyle w:val="Heading1"/>
        <w:ind w:right="72"/>
        <w:jc w:val="both"/>
        <w:rPr>
          <w:lang w:val="en-US"/>
        </w:rPr>
      </w:pPr>
      <w:r w:rsidRPr="004233F6">
        <w:rPr>
          <w:lang w:val="en-US"/>
        </w:rPr>
        <w:lastRenderedPageBreak/>
        <w:t>Summary</w:t>
      </w:r>
    </w:p>
    <w:p w14:paraId="329D6977" w14:textId="77777777" w:rsidR="0007313E" w:rsidRDefault="0007313E"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4BBD9E4" w14:textId="3460C09F" w:rsidR="00646A36" w:rsidRPr="00E92E62" w:rsidRDefault="0007313E">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79194137" w:history="1">
        <w:r w:rsidR="00646A36" w:rsidRPr="00E92E62">
          <w:rPr>
            <w:rStyle w:val="Hyperlink"/>
            <w:rFonts w:ascii="Symbol" w:hAnsi="Symbol"/>
            <w:iCs/>
            <w:noProof/>
          </w:rPr>
          <w:t></w:t>
        </w:r>
        <w:r w:rsidR="00646A36" w:rsidRPr="00E92E62">
          <w:rPr>
            <w:rFonts w:asciiTheme="minorHAnsi" w:eastAsiaTheme="minorEastAsia" w:hAnsiTheme="minorHAnsi" w:cstheme="minorBidi"/>
            <w:noProof/>
            <w:kern w:val="2"/>
            <w:sz w:val="22"/>
            <w:szCs w:val="22"/>
            <w:lang w:val="en-SE" w:eastAsia="zh-CN"/>
            <w14:ligatures w14:val="standardContextual"/>
          </w:rPr>
          <w:tab/>
        </w:r>
        <w:r w:rsidR="00646A36" w:rsidRPr="00E92E62">
          <w:rPr>
            <w:rStyle w:val="Hyperlink"/>
            <w:i/>
            <w:iCs/>
            <w:noProof/>
          </w:rPr>
          <w:t>Proposal 1 : Rel-19 CLTM requirements are applicable for NR SA scenarios defined in Rel-18 LTM.</w:t>
        </w:r>
      </w:hyperlink>
    </w:p>
    <w:p w14:paraId="25A2CC8E" w14:textId="36A7C0F2" w:rsidR="00646A36" w:rsidRPr="00E92E62" w:rsidRDefault="00646A36">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94138" w:history="1">
        <w:r w:rsidRPr="00E92E62">
          <w:rPr>
            <w:rStyle w:val="Hyperlink"/>
            <w:rFonts w:ascii="Symbol" w:hAnsi="Symbol"/>
            <w:iCs/>
            <w:noProof/>
          </w:rPr>
          <w:t></w:t>
        </w:r>
        <w:r w:rsidRPr="00E92E62">
          <w:rPr>
            <w:rFonts w:asciiTheme="minorHAnsi" w:eastAsiaTheme="minorEastAsia" w:hAnsiTheme="minorHAnsi" w:cstheme="minorBidi"/>
            <w:noProof/>
            <w:kern w:val="2"/>
            <w:sz w:val="22"/>
            <w:szCs w:val="22"/>
            <w:lang w:val="en-SE" w:eastAsia="zh-CN"/>
            <w14:ligatures w14:val="standardContextual"/>
          </w:rPr>
          <w:tab/>
        </w:r>
        <w:r w:rsidRPr="00E92E62">
          <w:rPr>
            <w:rStyle w:val="Hyperlink"/>
            <w:i/>
            <w:iCs/>
            <w:noProof/>
          </w:rPr>
          <w:t xml:space="preserve">Proposal 2: Rel-18 UE capability for early </w:t>
        </w:r>
        <w:r w:rsidRPr="00E92E62">
          <w:rPr>
            <w:rStyle w:val="Hyperlink"/>
            <w:i/>
            <w:noProof/>
          </w:rPr>
          <w:t xml:space="preserve">ASN.1 </w:t>
        </w:r>
        <w:r w:rsidRPr="00E92E62">
          <w:rPr>
            <w:rStyle w:val="Hyperlink"/>
            <w:i/>
            <w:iCs/>
            <w:noProof/>
          </w:rPr>
          <w:t xml:space="preserve">decoding </w:t>
        </w:r>
        <w:r w:rsidRPr="00E92E62">
          <w:rPr>
            <w:rStyle w:val="Hyperlink"/>
            <w:i/>
            <w:noProof/>
          </w:rPr>
          <w:t xml:space="preserve">or fast RRC processing </w:t>
        </w:r>
        <w:r w:rsidRPr="00E92E62">
          <w:rPr>
            <w:rStyle w:val="Hyperlink"/>
            <w:i/>
            <w:iCs/>
            <w:noProof/>
          </w:rPr>
          <w:t>shall be supported for Rel-19 Conditional LTM</w:t>
        </w:r>
        <w:r w:rsidRPr="00E92E62">
          <w:rPr>
            <w:rStyle w:val="Hyperlink"/>
            <w:i/>
            <w:iCs/>
            <w:noProof/>
            <w:lang w:eastAsia="zh-CN"/>
          </w:rPr>
          <w:t>.</w:t>
        </w:r>
      </w:hyperlink>
    </w:p>
    <w:p w14:paraId="718E3D6C" w14:textId="48520BF5" w:rsidR="00646A36" w:rsidRPr="00E92E62" w:rsidRDefault="00646A36">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94139" w:history="1">
        <w:r w:rsidRPr="00E92E62">
          <w:rPr>
            <w:rStyle w:val="Hyperlink"/>
            <w:rFonts w:ascii="Symbol" w:eastAsia="MS Mincho" w:hAnsi="Symbol"/>
            <w:iCs/>
            <w:noProof/>
            <w:lang w:val="en-GB" w:eastAsia="en-GB"/>
          </w:rPr>
          <w:t></w:t>
        </w:r>
        <w:r w:rsidRPr="00E92E62">
          <w:rPr>
            <w:rFonts w:asciiTheme="minorHAnsi" w:eastAsiaTheme="minorEastAsia" w:hAnsiTheme="minorHAnsi" w:cstheme="minorBidi"/>
            <w:noProof/>
            <w:kern w:val="2"/>
            <w:sz w:val="22"/>
            <w:szCs w:val="22"/>
            <w:lang w:val="en-SE" w:eastAsia="zh-CN"/>
            <w14:ligatures w14:val="standardContextual"/>
          </w:rPr>
          <w:tab/>
        </w:r>
        <w:r w:rsidRPr="00E92E62">
          <w:rPr>
            <w:rStyle w:val="Hyperlink"/>
            <w:i/>
            <w:iCs/>
            <w:noProof/>
          </w:rPr>
          <w:t xml:space="preserve">Proposal 3: </w:t>
        </w:r>
        <w:r w:rsidRPr="00E92E62">
          <w:rPr>
            <w:rStyle w:val="Hyperlink"/>
            <w:i/>
            <w:noProof/>
          </w:rPr>
          <w:t>Rel-19 conditional LTM early DL/UL sync can wait for RAN2 further agreement</w:t>
        </w:r>
        <w:r w:rsidRPr="00E92E62">
          <w:rPr>
            <w:rStyle w:val="Hyperlink"/>
            <w:i/>
            <w:noProof/>
            <w:lang w:eastAsia="zh-CN"/>
          </w:rPr>
          <w:t xml:space="preserve"> on the framework.</w:t>
        </w:r>
      </w:hyperlink>
    </w:p>
    <w:p w14:paraId="78D75044" w14:textId="68BBD042" w:rsidR="00646A36" w:rsidRPr="00E92E62" w:rsidRDefault="00646A36">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94140" w:history="1">
        <w:r w:rsidRPr="00E92E62">
          <w:rPr>
            <w:rStyle w:val="Hyperlink"/>
            <w:rFonts w:ascii="Symbol" w:hAnsi="Symbol"/>
            <w:iCs/>
            <w:noProof/>
          </w:rPr>
          <w:t></w:t>
        </w:r>
        <w:r w:rsidRPr="00E92E62">
          <w:rPr>
            <w:rFonts w:asciiTheme="minorHAnsi" w:eastAsiaTheme="minorEastAsia" w:hAnsiTheme="minorHAnsi" w:cstheme="minorBidi"/>
            <w:noProof/>
            <w:kern w:val="2"/>
            <w:sz w:val="22"/>
            <w:szCs w:val="22"/>
            <w:lang w:val="en-SE" w:eastAsia="zh-CN"/>
            <w14:ligatures w14:val="standardContextual"/>
          </w:rPr>
          <w:tab/>
        </w:r>
        <w:r w:rsidRPr="00E92E62">
          <w:rPr>
            <w:rStyle w:val="Hyperlink"/>
            <w:i/>
            <w:iCs/>
            <w:noProof/>
          </w:rPr>
          <w:t>Proposal 4:  RAN4 to wait for RAN2 progress for defining the CLTM measurement requirements.</w:t>
        </w:r>
      </w:hyperlink>
    </w:p>
    <w:p w14:paraId="772F409A" w14:textId="6843886C" w:rsidR="00646A36" w:rsidRPr="00E92E62" w:rsidRDefault="00646A36">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94141" w:history="1">
        <w:r w:rsidRPr="00E92E62">
          <w:rPr>
            <w:rStyle w:val="Hyperlink"/>
            <w:rFonts w:ascii="Symbol" w:hAnsi="Symbol"/>
            <w:iCs/>
            <w:noProof/>
          </w:rPr>
          <w:t></w:t>
        </w:r>
        <w:r w:rsidRPr="00E92E62">
          <w:rPr>
            <w:rFonts w:asciiTheme="minorHAnsi" w:eastAsiaTheme="minorEastAsia" w:hAnsiTheme="minorHAnsi" w:cstheme="minorBidi"/>
            <w:noProof/>
            <w:kern w:val="2"/>
            <w:sz w:val="22"/>
            <w:szCs w:val="22"/>
            <w:lang w:val="en-SE" w:eastAsia="zh-CN"/>
            <w14:ligatures w14:val="standardContextual"/>
          </w:rPr>
          <w:tab/>
        </w:r>
        <w:r w:rsidRPr="00E92E62">
          <w:rPr>
            <w:rStyle w:val="Hyperlink"/>
            <w:i/>
            <w:iCs/>
            <w:noProof/>
            <w:lang w:val="x-none" w:eastAsia="x-none"/>
          </w:rPr>
          <w:t>Proposal 5:</w:t>
        </w:r>
        <w:r w:rsidRPr="00E92E62">
          <w:rPr>
            <w:rStyle w:val="Hyperlink"/>
            <w:i/>
            <w:iCs/>
            <w:noProof/>
            <w:lang w:eastAsia="zh-CN"/>
          </w:rPr>
          <w:t xml:space="preserve"> </w:t>
        </w:r>
        <w:r w:rsidRPr="00E92E62">
          <w:rPr>
            <w:rStyle w:val="Hyperlink"/>
            <w:i/>
            <w:noProof/>
          </w:rPr>
          <w:t>RAN4 to wait for RAN2 progress for defining cell switch delay requirements for conditional LTM.</w:t>
        </w:r>
      </w:hyperlink>
    </w:p>
    <w:p w14:paraId="4A6668EC" w14:textId="6ACE568B" w:rsidR="00E2481F" w:rsidRPr="00A64D8A" w:rsidRDefault="0007313E" w:rsidP="00E2481F">
      <w:pPr>
        <w:pStyle w:val="Heading1"/>
        <w:ind w:right="72"/>
        <w:rPr>
          <w:lang w:val="sv-SE"/>
        </w:rPr>
      </w:pPr>
      <w:r>
        <w:rPr>
          <w:rFonts w:ascii="Times New Roman" w:hAnsi="Times New Roman"/>
          <w:b/>
          <w:bCs/>
          <w:i/>
          <w:iCs/>
          <w:sz w:val="22"/>
          <w:szCs w:val="22"/>
          <w:u w:val="single"/>
          <w:lang w:val="en-GB"/>
        </w:rPr>
        <w:fldChar w:fldCharType="end"/>
      </w:r>
      <w:r w:rsidR="00E2481F" w:rsidRPr="00564EAC">
        <w:rPr>
          <w:lang w:val="sv-SE"/>
        </w:rPr>
        <w:t>References</w:t>
      </w:r>
    </w:p>
    <w:p w14:paraId="795B8F25" w14:textId="3FAA7956" w:rsidR="00CB3232" w:rsidRPr="0057643E" w:rsidRDefault="00BA4560" w:rsidP="0057643E">
      <w:pPr>
        <w:pStyle w:val="Reference"/>
        <w:keepLines w:val="0"/>
        <w:numPr>
          <w:ilvl w:val="0"/>
          <w:numId w:val="0"/>
        </w:numPr>
        <w:tabs>
          <w:tab w:val="num" w:pos="567"/>
        </w:tabs>
        <w:spacing w:after="120" w:line="256" w:lineRule="auto"/>
        <w:ind w:left="567" w:hanging="567"/>
        <w:jc w:val="both"/>
        <w:rPr>
          <w:rFonts w:eastAsia="DengXian"/>
          <w:lang w:eastAsia="zh-CN"/>
        </w:rPr>
      </w:pPr>
      <w:r>
        <w:rPr>
          <w:lang w:eastAsia="x-none"/>
        </w:rPr>
        <w:t xml:space="preserve">[1] </w:t>
      </w:r>
      <w:bookmarkStart w:id="5" w:name="_Ref174151459"/>
      <w:bookmarkStart w:id="6" w:name="_Ref189809556"/>
      <w:bookmarkStart w:id="7" w:name="_Ref166048995"/>
      <w:r w:rsidR="004215D3">
        <w:t xml:space="preserve">RP-242356, Revised Work Item: NR mobility enhancements Phase 4, Apple Inc, China Telecom, 3GPP TSG RAN #105, </w:t>
      </w:r>
      <w:r w:rsidR="004215D3" w:rsidRPr="00BE27F4">
        <w:t>Melbourne, Australia, Sep 9-12</w:t>
      </w:r>
      <w:r w:rsidR="004215D3">
        <w:t>, 2024</w:t>
      </w:r>
      <w:bookmarkEnd w:id="5"/>
      <w:bookmarkEnd w:id="6"/>
      <w:r w:rsidR="004215D3">
        <w:t>.</w:t>
      </w:r>
      <w:bookmarkEnd w:id="7"/>
    </w:p>
    <w:sectPr w:rsidR="00CB3232" w:rsidRPr="0057643E"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D1EA" w14:textId="77777777" w:rsidR="00E42497" w:rsidRDefault="00E42497">
      <w:r>
        <w:separator/>
      </w:r>
    </w:p>
  </w:endnote>
  <w:endnote w:type="continuationSeparator" w:id="0">
    <w:p w14:paraId="18FC93B5" w14:textId="77777777" w:rsidR="00E42497" w:rsidRDefault="00E42497">
      <w:r>
        <w:continuationSeparator/>
      </w:r>
    </w:p>
  </w:endnote>
  <w:endnote w:type="continuationNotice" w:id="1">
    <w:p w14:paraId="24A4A765" w14:textId="77777777" w:rsidR="00E42497" w:rsidRDefault="00E42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1894D" w14:textId="77777777" w:rsidR="00E42497" w:rsidRDefault="00E42497">
      <w:r>
        <w:separator/>
      </w:r>
    </w:p>
  </w:footnote>
  <w:footnote w:type="continuationSeparator" w:id="0">
    <w:p w14:paraId="6A269B2A" w14:textId="77777777" w:rsidR="00E42497" w:rsidRDefault="00E42497">
      <w:r>
        <w:continuationSeparator/>
      </w:r>
    </w:p>
  </w:footnote>
  <w:footnote w:type="continuationNotice" w:id="1">
    <w:p w14:paraId="4B3B1B76" w14:textId="77777777" w:rsidR="00E42497" w:rsidRDefault="00E42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23EE1782"/>
    <w:multiLevelType w:val="hybridMultilevel"/>
    <w:tmpl w:val="FF367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9B5B06"/>
    <w:multiLevelType w:val="hybridMultilevel"/>
    <w:tmpl w:val="7B1EB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0149F0"/>
    <w:multiLevelType w:val="hybridMultilevel"/>
    <w:tmpl w:val="6EFC15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6A95A56"/>
    <w:multiLevelType w:val="hybridMultilevel"/>
    <w:tmpl w:val="28440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5"/>
  </w:num>
  <w:num w:numId="3" w16cid:durableId="11735331">
    <w:abstractNumId w:val="22"/>
  </w:num>
  <w:num w:numId="4" w16cid:durableId="1102259893">
    <w:abstractNumId w:val="13"/>
  </w:num>
  <w:num w:numId="5" w16cid:durableId="530342860">
    <w:abstractNumId w:val="14"/>
  </w:num>
  <w:num w:numId="6" w16cid:durableId="2130512404">
    <w:abstractNumId w:val="1"/>
  </w:num>
  <w:num w:numId="7" w16cid:durableId="272589911">
    <w:abstractNumId w:val="0"/>
  </w:num>
  <w:num w:numId="8" w16cid:durableId="1396777579">
    <w:abstractNumId w:val="28"/>
  </w:num>
  <w:num w:numId="9" w16cid:durableId="1238323227">
    <w:abstractNumId w:val="4"/>
  </w:num>
  <w:num w:numId="10" w16cid:durableId="1688098728">
    <w:abstractNumId w:val="7"/>
  </w:num>
  <w:num w:numId="11" w16cid:durableId="529805917">
    <w:abstractNumId w:val="18"/>
  </w:num>
  <w:num w:numId="12" w16cid:durableId="1406415193">
    <w:abstractNumId w:val="3"/>
  </w:num>
  <w:num w:numId="13" w16cid:durableId="268706987">
    <w:abstractNumId w:val="16"/>
  </w:num>
  <w:num w:numId="14" w16cid:durableId="1122458782">
    <w:abstractNumId w:val="26"/>
  </w:num>
  <w:num w:numId="15" w16cid:durableId="1824733380">
    <w:abstractNumId w:val="21"/>
  </w:num>
  <w:num w:numId="16" w16cid:durableId="1942178916">
    <w:abstractNumId w:val="24"/>
  </w:num>
  <w:num w:numId="17" w16cid:durableId="1922837493">
    <w:abstractNumId w:val="12"/>
  </w:num>
  <w:num w:numId="18" w16cid:durableId="204951623">
    <w:abstractNumId w:val="23"/>
  </w:num>
  <w:num w:numId="19" w16cid:durableId="188375521">
    <w:abstractNumId w:val="9"/>
  </w:num>
  <w:num w:numId="20" w16cid:durableId="205989064">
    <w:abstractNumId w:val="27"/>
  </w:num>
  <w:num w:numId="21" w16cid:durableId="2105614444">
    <w:abstractNumId w:val="19"/>
  </w:num>
  <w:num w:numId="22" w16cid:durableId="1950891193">
    <w:abstractNumId w:val="15"/>
  </w:num>
  <w:num w:numId="23" w16cid:durableId="542668715">
    <w:abstractNumId w:val="11"/>
  </w:num>
  <w:num w:numId="24" w16cid:durableId="1708408653">
    <w:abstractNumId w:val="5"/>
  </w:num>
  <w:num w:numId="25" w16cid:durableId="1501389172">
    <w:abstractNumId w:val="2"/>
  </w:num>
  <w:num w:numId="26" w16cid:durableId="1677227044">
    <w:abstractNumId w:val="17"/>
  </w:num>
  <w:num w:numId="27" w16cid:durableId="1813594565">
    <w:abstractNumId w:val="22"/>
  </w:num>
  <w:num w:numId="28" w16cid:durableId="2056923496">
    <w:abstractNumId w:val="10"/>
  </w:num>
  <w:num w:numId="29" w16cid:durableId="1451971667">
    <w:abstractNumId w:val="8"/>
  </w:num>
  <w:num w:numId="30" w16cid:durableId="20829493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407"/>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260"/>
    <w:rsid w:val="00013384"/>
    <w:rsid w:val="000134C4"/>
    <w:rsid w:val="0001351C"/>
    <w:rsid w:val="0001375A"/>
    <w:rsid w:val="00013C73"/>
    <w:rsid w:val="00014369"/>
    <w:rsid w:val="00014824"/>
    <w:rsid w:val="000148CF"/>
    <w:rsid w:val="00014978"/>
    <w:rsid w:val="00014C5F"/>
    <w:rsid w:val="00014CC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46"/>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981"/>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513"/>
    <w:rsid w:val="00036772"/>
    <w:rsid w:val="00036F88"/>
    <w:rsid w:val="00037B83"/>
    <w:rsid w:val="00037F61"/>
    <w:rsid w:val="0004039D"/>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45A"/>
    <w:rsid w:val="00055713"/>
    <w:rsid w:val="00055A2E"/>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07"/>
    <w:rsid w:val="00060AE6"/>
    <w:rsid w:val="000618C0"/>
    <w:rsid w:val="000618DA"/>
    <w:rsid w:val="00061E53"/>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3E"/>
    <w:rsid w:val="00073187"/>
    <w:rsid w:val="0007321D"/>
    <w:rsid w:val="00073226"/>
    <w:rsid w:val="00073572"/>
    <w:rsid w:val="0007359D"/>
    <w:rsid w:val="000738A6"/>
    <w:rsid w:val="0007391A"/>
    <w:rsid w:val="000739D4"/>
    <w:rsid w:val="00073B41"/>
    <w:rsid w:val="00073BA5"/>
    <w:rsid w:val="00073E41"/>
    <w:rsid w:val="00074213"/>
    <w:rsid w:val="00074238"/>
    <w:rsid w:val="00074468"/>
    <w:rsid w:val="000745B0"/>
    <w:rsid w:val="00074A27"/>
    <w:rsid w:val="00074BD9"/>
    <w:rsid w:val="00074EAF"/>
    <w:rsid w:val="000752FF"/>
    <w:rsid w:val="00075604"/>
    <w:rsid w:val="00075658"/>
    <w:rsid w:val="0007573C"/>
    <w:rsid w:val="0007578A"/>
    <w:rsid w:val="000757B2"/>
    <w:rsid w:val="00075BFE"/>
    <w:rsid w:val="00075C5B"/>
    <w:rsid w:val="00075E4F"/>
    <w:rsid w:val="0007670F"/>
    <w:rsid w:val="0007674A"/>
    <w:rsid w:val="00076DF7"/>
    <w:rsid w:val="000770C1"/>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36"/>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744"/>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62"/>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57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9C"/>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072"/>
    <w:rsid w:val="000D60C5"/>
    <w:rsid w:val="000D641F"/>
    <w:rsid w:val="000D6430"/>
    <w:rsid w:val="000D6658"/>
    <w:rsid w:val="000D7820"/>
    <w:rsid w:val="000D79E2"/>
    <w:rsid w:val="000D7B64"/>
    <w:rsid w:val="000E06EF"/>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3D"/>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2E9"/>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9AA"/>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4772"/>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00"/>
    <w:rsid w:val="00130660"/>
    <w:rsid w:val="00130742"/>
    <w:rsid w:val="001307D4"/>
    <w:rsid w:val="00130955"/>
    <w:rsid w:val="00131312"/>
    <w:rsid w:val="001314BF"/>
    <w:rsid w:val="00131978"/>
    <w:rsid w:val="00131A3B"/>
    <w:rsid w:val="00131BD7"/>
    <w:rsid w:val="00131E4D"/>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7A2"/>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3BA"/>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3E2"/>
    <w:rsid w:val="001574C9"/>
    <w:rsid w:val="001579A2"/>
    <w:rsid w:val="00157F4E"/>
    <w:rsid w:val="00160F78"/>
    <w:rsid w:val="001610E3"/>
    <w:rsid w:val="0016169C"/>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8ED"/>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4D98"/>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5B"/>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AE1"/>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1B"/>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D33"/>
    <w:rsid w:val="00195E30"/>
    <w:rsid w:val="00196333"/>
    <w:rsid w:val="00196B7E"/>
    <w:rsid w:val="00196C48"/>
    <w:rsid w:val="00196F92"/>
    <w:rsid w:val="001970CF"/>
    <w:rsid w:val="00197232"/>
    <w:rsid w:val="0019740D"/>
    <w:rsid w:val="00197C10"/>
    <w:rsid w:val="00197F26"/>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23E"/>
    <w:rsid w:val="001B54DC"/>
    <w:rsid w:val="001B55D7"/>
    <w:rsid w:val="001B566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12B"/>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5F0"/>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531"/>
    <w:rsid w:val="00201E73"/>
    <w:rsid w:val="002020C7"/>
    <w:rsid w:val="002020D5"/>
    <w:rsid w:val="002020EF"/>
    <w:rsid w:val="002025B3"/>
    <w:rsid w:val="00202745"/>
    <w:rsid w:val="00202F44"/>
    <w:rsid w:val="00202F6C"/>
    <w:rsid w:val="00203244"/>
    <w:rsid w:val="00203525"/>
    <w:rsid w:val="002035FF"/>
    <w:rsid w:val="0020376D"/>
    <w:rsid w:val="0020396D"/>
    <w:rsid w:val="002041FE"/>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4EB0"/>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19C"/>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515"/>
    <w:rsid w:val="00233867"/>
    <w:rsid w:val="0023386E"/>
    <w:rsid w:val="00233BAD"/>
    <w:rsid w:val="00233D8D"/>
    <w:rsid w:val="00234110"/>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40A"/>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58A"/>
    <w:rsid w:val="002545FA"/>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3DA"/>
    <w:rsid w:val="0025751D"/>
    <w:rsid w:val="00257801"/>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565"/>
    <w:rsid w:val="002A65F8"/>
    <w:rsid w:val="002A66CF"/>
    <w:rsid w:val="002A67D4"/>
    <w:rsid w:val="002A69DE"/>
    <w:rsid w:val="002A6A78"/>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D49"/>
    <w:rsid w:val="002B5D6A"/>
    <w:rsid w:val="002B5EC0"/>
    <w:rsid w:val="002B6184"/>
    <w:rsid w:val="002B636B"/>
    <w:rsid w:val="002B6418"/>
    <w:rsid w:val="002B6577"/>
    <w:rsid w:val="002B6CB5"/>
    <w:rsid w:val="002B6DD8"/>
    <w:rsid w:val="002B6DE2"/>
    <w:rsid w:val="002B72C1"/>
    <w:rsid w:val="002B7401"/>
    <w:rsid w:val="002B78B4"/>
    <w:rsid w:val="002B7CD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6DEA"/>
    <w:rsid w:val="002C7650"/>
    <w:rsid w:val="002C7671"/>
    <w:rsid w:val="002C7748"/>
    <w:rsid w:val="002C78CA"/>
    <w:rsid w:val="002C7B1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AE0"/>
    <w:rsid w:val="002D5CCC"/>
    <w:rsid w:val="002D5EF3"/>
    <w:rsid w:val="002D6147"/>
    <w:rsid w:val="002D682B"/>
    <w:rsid w:val="002D6A98"/>
    <w:rsid w:val="002D6EE7"/>
    <w:rsid w:val="002D74BB"/>
    <w:rsid w:val="002D7BCE"/>
    <w:rsid w:val="002E00B8"/>
    <w:rsid w:val="002E02D4"/>
    <w:rsid w:val="002E05A3"/>
    <w:rsid w:val="002E0D59"/>
    <w:rsid w:val="002E0DA0"/>
    <w:rsid w:val="002E1368"/>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1C6"/>
    <w:rsid w:val="003013C5"/>
    <w:rsid w:val="00301543"/>
    <w:rsid w:val="003017D9"/>
    <w:rsid w:val="00302636"/>
    <w:rsid w:val="00302917"/>
    <w:rsid w:val="00302D57"/>
    <w:rsid w:val="00302FF5"/>
    <w:rsid w:val="00303777"/>
    <w:rsid w:val="00303894"/>
    <w:rsid w:val="003038EB"/>
    <w:rsid w:val="00303B01"/>
    <w:rsid w:val="0030414B"/>
    <w:rsid w:val="00304242"/>
    <w:rsid w:val="00304294"/>
    <w:rsid w:val="003042D9"/>
    <w:rsid w:val="003044F7"/>
    <w:rsid w:val="00304CA3"/>
    <w:rsid w:val="00304DBA"/>
    <w:rsid w:val="00304E42"/>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129"/>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4E5"/>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85F"/>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2"/>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8A"/>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0D4"/>
    <w:rsid w:val="003619A0"/>
    <w:rsid w:val="00361CB0"/>
    <w:rsid w:val="00361E02"/>
    <w:rsid w:val="00361F95"/>
    <w:rsid w:val="003620B5"/>
    <w:rsid w:val="0036214A"/>
    <w:rsid w:val="003621E2"/>
    <w:rsid w:val="003622DD"/>
    <w:rsid w:val="00362307"/>
    <w:rsid w:val="003628F9"/>
    <w:rsid w:val="00362A3B"/>
    <w:rsid w:val="00362B27"/>
    <w:rsid w:val="00362BAC"/>
    <w:rsid w:val="00362D10"/>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411"/>
    <w:rsid w:val="00367E44"/>
    <w:rsid w:val="00370000"/>
    <w:rsid w:val="00370858"/>
    <w:rsid w:val="00370896"/>
    <w:rsid w:val="003709A3"/>
    <w:rsid w:val="00370C3E"/>
    <w:rsid w:val="00371140"/>
    <w:rsid w:val="00371186"/>
    <w:rsid w:val="0037163E"/>
    <w:rsid w:val="0037167C"/>
    <w:rsid w:val="0037173C"/>
    <w:rsid w:val="00371AD0"/>
    <w:rsid w:val="00371B42"/>
    <w:rsid w:val="00371C6A"/>
    <w:rsid w:val="00371DA8"/>
    <w:rsid w:val="00371E4A"/>
    <w:rsid w:val="00372C56"/>
    <w:rsid w:val="00372C8B"/>
    <w:rsid w:val="00372DF6"/>
    <w:rsid w:val="00373986"/>
    <w:rsid w:val="00373A6D"/>
    <w:rsid w:val="00373D69"/>
    <w:rsid w:val="00374054"/>
    <w:rsid w:val="003742CC"/>
    <w:rsid w:val="00374335"/>
    <w:rsid w:val="00374697"/>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2D"/>
    <w:rsid w:val="00381CE0"/>
    <w:rsid w:val="00381D8A"/>
    <w:rsid w:val="003822D2"/>
    <w:rsid w:val="0038277C"/>
    <w:rsid w:val="0038283A"/>
    <w:rsid w:val="00382B4F"/>
    <w:rsid w:val="00382B95"/>
    <w:rsid w:val="00382BB0"/>
    <w:rsid w:val="00382BF3"/>
    <w:rsid w:val="00382EAE"/>
    <w:rsid w:val="003832F4"/>
    <w:rsid w:val="003833F7"/>
    <w:rsid w:val="00383B3E"/>
    <w:rsid w:val="00383D36"/>
    <w:rsid w:val="00384265"/>
    <w:rsid w:val="00384387"/>
    <w:rsid w:val="0038443A"/>
    <w:rsid w:val="0038449E"/>
    <w:rsid w:val="003848A6"/>
    <w:rsid w:val="00384BAB"/>
    <w:rsid w:val="00385065"/>
    <w:rsid w:val="00385214"/>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A53"/>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563"/>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225"/>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B45"/>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26F"/>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5D9"/>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23"/>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9E"/>
    <w:rsid w:val="004142A0"/>
    <w:rsid w:val="00414601"/>
    <w:rsid w:val="0041478D"/>
    <w:rsid w:val="0041495C"/>
    <w:rsid w:val="00414DCA"/>
    <w:rsid w:val="00415174"/>
    <w:rsid w:val="004156F4"/>
    <w:rsid w:val="004157AF"/>
    <w:rsid w:val="0041595F"/>
    <w:rsid w:val="00415A0D"/>
    <w:rsid w:val="00415A35"/>
    <w:rsid w:val="00415B6F"/>
    <w:rsid w:val="00415CE7"/>
    <w:rsid w:val="00416139"/>
    <w:rsid w:val="004164FC"/>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5D3"/>
    <w:rsid w:val="004216E3"/>
    <w:rsid w:val="00421714"/>
    <w:rsid w:val="00421BCF"/>
    <w:rsid w:val="004220AC"/>
    <w:rsid w:val="004222AB"/>
    <w:rsid w:val="00422499"/>
    <w:rsid w:val="00422704"/>
    <w:rsid w:val="00422AD8"/>
    <w:rsid w:val="00422C23"/>
    <w:rsid w:val="00422E2D"/>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1CD8"/>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0F1"/>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E91"/>
    <w:rsid w:val="00462FEF"/>
    <w:rsid w:val="0046320E"/>
    <w:rsid w:val="00463397"/>
    <w:rsid w:val="00463611"/>
    <w:rsid w:val="00463873"/>
    <w:rsid w:val="00463F63"/>
    <w:rsid w:val="00463FE2"/>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A18"/>
    <w:rsid w:val="00467FEA"/>
    <w:rsid w:val="0047037A"/>
    <w:rsid w:val="0047038D"/>
    <w:rsid w:val="00470418"/>
    <w:rsid w:val="00470492"/>
    <w:rsid w:val="00470743"/>
    <w:rsid w:val="004707BE"/>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7EF"/>
    <w:rsid w:val="004758C5"/>
    <w:rsid w:val="00475B6D"/>
    <w:rsid w:val="00475BAC"/>
    <w:rsid w:val="00476372"/>
    <w:rsid w:val="004765EE"/>
    <w:rsid w:val="00476D02"/>
    <w:rsid w:val="00476D19"/>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B9A"/>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1CB5"/>
    <w:rsid w:val="004A272B"/>
    <w:rsid w:val="004A2DEC"/>
    <w:rsid w:val="004A2F08"/>
    <w:rsid w:val="004A3677"/>
    <w:rsid w:val="004A3AAF"/>
    <w:rsid w:val="004A3CDF"/>
    <w:rsid w:val="004A41EA"/>
    <w:rsid w:val="004A4257"/>
    <w:rsid w:val="004A4493"/>
    <w:rsid w:val="004A452D"/>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7CE"/>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9FD"/>
    <w:rsid w:val="004D7BF1"/>
    <w:rsid w:val="004D7F2C"/>
    <w:rsid w:val="004E060A"/>
    <w:rsid w:val="004E08D3"/>
    <w:rsid w:val="004E095E"/>
    <w:rsid w:val="004E096B"/>
    <w:rsid w:val="004E0A86"/>
    <w:rsid w:val="004E0E9A"/>
    <w:rsid w:val="004E0EB9"/>
    <w:rsid w:val="004E0F68"/>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D23"/>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017"/>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5B77"/>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962"/>
    <w:rsid w:val="00503B32"/>
    <w:rsid w:val="00504172"/>
    <w:rsid w:val="00504255"/>
    <w:rsid w:val="0050484F"/>
    <w:rsid w:val="0050494C"/>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4F7"/>
    <w:rsid w:val="0051184C"/>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93"/>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6B"/>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E6"/>
    <w:rsid w:val="00544B00"/>
    <w:rsid w:val="00544D46"/>
    <w:rsid w:val="005451E2"/>
    <w:rsid w:val="005457C7"/>
    <w:rsid w:val="00545F87"/>
    <w:rsid w:val="00546795"/>
    <w:rsid w:val="00546C48"/>
    <w:rsid w:val="00546D8F"/>
    <w:rsid w:val="00546EB9"/>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4C5"/>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43E"/>
    <w:rsid w:val="005768E8"/>
    <w:rsid w:val="00576DA7"/>
    <w:rsid w:val="00576EAE"/>
    <w:rsid w:val="005774A5"/>
    <w:rsid w:val="0057786F"/>
    <w:rsid w:val="005779AC"/>
    <w:rsid w:val="00580112"/>
    <w:rsid w:val="00580206"/>
    <w:rsid w:val="005803CF"/>
    <w:rsid w:val="0058078F"/>
    <w:rsid w:val="0058092F"/>
    <w:rsid w:val="00580BD6"/>
    <w:rsid w:val="00580F7B"/>
    <w:rsid w:val="00581516"/>
    <w:rsid w:val="005819C6"/>
    <w:rsid w:val="00581CAA"/>
    <w:rsid w:val="00581F5D"/>
    <w:rsid w:val="00582211"/>
    <w:rsid w:val="00582368"/>
    <w:rsid w:val="00582409"/>
    <w:rsid w:val="0058273D"/>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65"/>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86"/>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64"/>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6CA8"/>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D7DCC"/>
    <w:rsid w:val="005E027E"/>
    <w:rsid w:val="005E0618"/>
    <w:rsid w:val="005E09F6"/>
    <w:rsid w:val="005E0AF5"/>
    <w:rsid w:val="005E106C"/>
    <w:rsid w:val="005E1254"/>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00D"/>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5D4"/>
    <w:rsid w:val="005F37C2"/>
    <w:rsid w:val="005F37C5"/>
    <w:rsid w:val="005F38A2"/>
    <w:rsid w:val="005F3A58"/>
    <w:rsid w:val="005F3CBD"/>
    <w:rsid w:val="005F4485"/>
    <w:rsid w:val="005F4615"/>
    <w:rsid w:val="005F4A4C"/>
    <w:rsid w:val="005F4E45"/>
    <w:rsid w:val="005F5236"/>
    <w:rsid w:val="005F55BB"/>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2C8"/>
    <w:rsid w:val="006113DE"/>
    <w:rsid w:val="006114C6"/>
    <w:rsid w:val="00611A34"/>
    <w:rsid w:val="00611EA1"/>
    <w:rsid w:val="0061223D"/>
    <w:rsid w:val="006123C2"/>
    <w:rsid w:val="00612416"/>
    <w:rsid w:val="006125BA"/>
    <w:rsid w:val="00612730"/>
    <w:rsid w:val="00612849"/>
    <w:rsid w:val="00612910"/>
    <w:rsid w:val="00612DC4"/>
    <w:rsid w:val="006135F7"/>
    <w:rsid w:val="00613739"/>
    <w:rsid w:val="006137DE"/>
    <w:rsid w:val="00613D1C"/>
    <w:rsid w:val="00614030"/>
    <w:rsid w:val="0061413E"/>
    <w:rsid w:val="006145FD"/>
    <w:rsid w:val="00614818"/>
    <w:rsid w:val="00614FE6"/>
    <w:rsid w:val="0061523D"/>
    <w:rsid w:val="00615922"/>
    <w:rsid w:val="00615A23"/>
    <w:rsid w:val="00615B41"/>
    <w:rsid w:val="006160C9"/>
    <w:rsid w:val="006160EE"/>
    <w:rsid w:val="00616700"/>
    <w:rsid w:val="00616989"/>
    <w:rsid w:val="006169A0"/>
    <w:rsid w:val="006174E6"/>
    <w:rsid w:val="006175CA"/>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88"/>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0F1E"/>
    <w:rsid w:val="00631138"/>
    <w:rsid w:val="006315A7"/>
    <w:rsid w:val="00631747"/>
    <w:rsid w:val="00631762"/>
    <w:rsid w:val="0063185C"/>
    <w:rsid w:val="00631880"/>
    <w:rsid w:val="006319E9"/>
    <w:rsid w:val="00631B8A"/>
    <w:rsid w:val="00631D04"/>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39A"/>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094"/>
    <w:rsid w:val="0064643A"/>
    <w:rsid w:val="006465A3"/>
    <w:rsid w:val="006465C4"/>
    <w:rsid w:val="00646A22"/>
    <w:rsid w:val="00646A36"/>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4EA"/>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4FF"/>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249"/>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156"/>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9F7"/>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66F"/>
    <w:rsid w:val="006B77E6"/>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277"/>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60"/>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112"/>
    <w:rsid w:val="006F327E"/>
    <w:rsid w:val="006F32E2"/>
    <w:rsid w:val="006F33BF"/>
    <w:rsid w:val="006F36B6"/>
    <w:rsid w:val="006F390D"/>
    <w:rsid w:val="006F3B00"/>
    <w:rsid w:val="006F3CCC"/>
    <w:rsid w:val="006F4436"/>
    <w:rsid w:val="006F4649"/>
    <w:rsid w:val="006F4977"/>
    <w:rsid w:val="006F4AD2"/>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6F7D11"/>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09"/>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06"/>
    <w:rsid w:val="007204D2"/>
    <w:rsid w:val="0072055D"/>
    <w:rsid w:val="007206E2"/>
    <w:rsid w:val="00720AB9"/>
    <w:rsid w:val="00720D8F"/>
    <w:rsid w:val="00720DDF"/>
    <w:rsid w:val="0072116D"/>
    <w:rsid w:val="0072123A"/>
    <w:rsid w:val="0072162A"/>
    <w:rsid w:val="007217EB"/>
    <w:rsid w:val="00721A87"/>
    <w:rsid w:val="007229EF"/>
    <w:rsid w:val="00722AA3"/>
    <w:rsid w:val="00722ABA"/>
    <w:rsid w:val="00722E01"/>
    <w:rsid w:val="00722E83"/>
    <w:rsid w:val="00722F26"/>
    <w:rsid w:val="00722FF5"/>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CB0"/>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45C"/>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328"/>
    <w:rsid w:val="00740557"/>
    <w:rsid w:val="007407DC"/>
    <w:rsid w:val="00740893"/>
    <w:rsid w:val="00740BA9"/>
    <w:rsid w:val="00740C60"/>
    <w:rsid w:val="00740E30"/>
    <w:rsid w:val="00741451"/>
    <w:rsid w:val="0074145A"/>
    <w:rsid w:val="0074164C"/>
    <w:rsid w:val="00741C45"/>
    <w:rsid w:val="007422C9"/>
    <w:rsid w:val="0074278F"/>
    <w:rsid w:val="00742A41"/>
    <w:rsid w:val="00742C86"/>
    <w:rsid w:val="0074333D"/>
    <w:rsid w:val="007442FD"/>
    <w:rsid w:val="00744A9E"/>
    <w:rsid w:val="00744B07"/>
    <w:rsid w:val="00744BB3"/>
    <w:rsid w:val="00744D87"/>
    <w:rsid w:val="0074501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93"/>
    <w:rsid w:val="0076170E"/>
    <w:rsid w:val="00761848"/>
    <w:rsid w:val="007619F1"/>
    <w:rsid w:val="00761B3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6B"/>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2F70"/>
    <w:rsid w:val="0078369F"/>
    <w:rsid w:val="007837E4"/>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C28"/>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DE0"/>
    <w:rsid w:val="007A3E39"/>
    <w:rsid w:val="007A4288"/>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A6"/>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68A"/>
    <w:rsid w:val="007C4856"/>
    <w:rsid w:val="007C4E29"/>
    <w:rsid w:val="007C4EB5"/>
    <w:rsid w:val="007C4F3A"/>
    <w:rsid w:val="007C4F52"/>
    <w:rsid w:val="007C5543"/>
    <w:rsid w:val="007C555E"/>
    <w:rsid w:val="007C55C3"/>
    <w:rsid w:val="007C5EB5"/>
    <w:rsid w:val="007C6062"/>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C9"/>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3F3"/>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19"/>
    <w:rsid w:val="0080157B"/>
    <w:rsid w:val="008015B0"/>
    <w:rsid w:val="00801753"/>
    <w:rsid w:val="008019C5"/>
    <w:rsid w:val="008019CC"/>
    <w:rsid w:val="00801A23"/>
    <w:rsid w:val="00801AE1"/>
    <w:rsid w:val="00802345"/>
    <w:rsid w:val="0080239E"/>
    <w:rsid w:val="00802647"/>
    <w:rsid w:val="008026BB"/>
    <w:rsid w:val="008027E0"/>
    <w:rsid w:val="00802886"/>
    <w:rsid w:val="00802A6B"/>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4F8B"/>
    <w:rsid w:val="008150C3"/>
    <w:rsid w:val="00815347"/>
    <w:rsid w:val="008154A8"/>
    <w:rsid w:val="00815A6A"/>
    <w:rsid w:val="00815B25"/>
    <w:rsid w:val="00815B5B"/>
    <w:rsid w:val="00815C44"/>
    <w:rsid w:val="00816443"/>
    <w:rsid w:val="0081684B"/>
    <w:rsid w:val="00816BC0"/>
    <w:rsid w:val="00816CC0"/>
    <w:rsid w:val="00817195"/>
    <w:rsid w:val="0081737B"/>
    <w:rsid w:val="008173E9"/>
    <w:rsid w:val="008175F6"/>
    <w:rsid w:val="00817B5F"/>
    <w:rsid w:val="00817CAC"/>
    <w:rsid w:val="008201FC"/>
    <w:rsid w:val="008205AA"/>
    <w:rsid w:val="00820725"/>
    <w:rsid w:val="0082081C"/>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4D9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58B"/>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AF6"/>
    <w:rsid w:val="00855470"/>
    <w:rsid w:val="00855D5B"/>
    <w:rsid w:val="0085618E"/>
    <w:rsid w:val="00856415"/>
    <w:rsid w:val="008564C2"/>
    <w:rsid w:val="008566B5"/>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588"/>
    <w:rsid w:val="00864C20"/>
    <w:rsid w:val="00864DEA"/>
    <w:rsid w:val="00864E3E"/>
    <w:rsid w:val="00864E6D"/>
    <w:rsid w:val="0086516C"/>
    <w:rsid w:val="008653C5"/>
    <w:rsid w:val="008657E8"/>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694"/>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1AF1"/>
    <w:rsid w:val="00882108"/>
    <w:rsid w:val="0088219E"/>
    <w:rsid w:val="0088221F"/>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8"/>
    <w:rsid w:val="008939C9"/>
    <w:rsid w:val="00894026"/>
    <w:rsid w:val="008940C4"/>
    <w:rsid w:val="0089429D"/>
    <w:rsid w:val="0089446E"/>
    <w:rsid w:val="00894A35"/>
    <w:rsid w:val="00894B0A"/>
    <w:rsid w:val="00894E71"/>
    <w:rsid w:val="00894ED2"/>
    <w:rsid w:val="0089549A"/>
    <w:rsid w:val="00895923"/>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6D45"/>
    <w:rsid w:val="008A704B"/>
    <w:rsid w:val="008A7922"/>
    <w:rsid w:val="008A7CFD"/>
    <w:rsid w:val="008B060A"/>
    <w:rsid w:val="008B0786"/>
    <w:rsid w:val="008B0795"/>
    <w:rsid w:val="008B09F8"/>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747"/>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08D"/>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4EB"/>
    <w:rsid w:val="008F1726"/>
    <w:rsid w:val="008F1A28"/>
    <w:rsid w:val="008F1F5B"/>
    <w:rsid w:val="008F2157"/>
    <w:rsid w:val="008F28EC"/>
    <w:rsid w:val="008F2C20"/>
    <w:rsid w:val="008F2D25"/>
    <w:rsid w:val="008F3151"/>
    <w:rsid w:val="008F34B5"/>
    <w:rsid w:val="008F3545"/>
    <w:rsid w:val="008F364A"/>
    <w:rsid w:val="008F37F5"/>
    <w:rsid w:val="008F39A7"/>
    <w:rsid w:val="008F3D1B"/>
    <w:rsid w:val="008F3D7A"/>
    <w:rsid w:val="008F3F64"/>
    <w:rsid w:val="008F3FA0"/>
    <w:rsid w:val="008F4101"/>
    <w:rsid w:val="008F411D"/>
    <w:rsid w:val="008F43E7"/>
    <w:rsid w:val="008F478E"/>
    <w:rsid w:val="008F47BD"/>
    <w:rsid w:val="008F4B6A"/>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3D"/>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082"/>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6D5"/>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20"/>
    <w:rsid w:val="00926ED5"/>
    <w:rsid w:val="0092775D"/>
    <w:rsid w:val="0092778C"/>
    <w:rsid w:val="009277BC"/>
    <w:rsid w:val="00927ECE"/>
    <w:rsid w:val="00930702"/>
    <w:rsid w:val="00930752"/>
    <w:rsid w:val="009309C4"/>
    <w:rsid w:val="00930A8A"/>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33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B1"/>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07F"/>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A8D"/>
    <w:rsid w:val="00973CBD"/>
    <w:rsid w:val="00973E06"/>
    <w:rsid w:val="00974365"/>
    <w:rsid w:val="009743B2"/>
    <w:rsid w:val="00974C20"/>
    <w:rsid w:val="00975666"/>
    <w:rsid w:val="00975F08"/>
    <w:rsid w:val="00976090"/>
    <w:rsid w:val="009762B5"/>
    <w:rsid w:val="009763FB"/>
    <w:rsid w:val="009764D8"/>
    <w:rsid w:val="0097672A"/>
    <w:rsid w:val="00976D5C"/>
    <w:rsid w:val="00977C78"/>
    <w:rsid w:val="00977CD0"/>
    <w:rsid w:val="00980079"/>
    <w:rsid w:val="00980216"/>
    <w:rsid w:val="009805EB"/>
    <w:rsid w:val="009809A9"/>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064"/>
    <w:rsid w:val="0099024E"/>
    <w:rsid w:val="00990417"/>
    <w:rsid w:val="00990C04"/>
    <w:rsid w:val="00990F3C"/>
    <w:rsid w:val="00991122"/>
    <w:rsid w:val="009911EF"/>
    <w:rsid w:val="009913CE"/>
    <w:rsid w:val="009916F6"/>
    <w:rsid w:val="00991775"/>
    <w:rsid w:val="009918C3"/>
    <w:rsid w:val="009919E7"/>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908"/>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3E2A"/>
    <w:rsid w:val="009A40F9"/>
    <w:rsid w:val="009A413C"/>
    <w:rsid w:val="009A437B"/>
    <w:rsid w:val="009A45DA"/>
    <w:rsid w:val="009A4785"/>
    <w:rsid w:val="009A4815"/>
    <w:rsid w:val="009A493F"/>
    <w:rsid w:val="009A4B3E"/>
    <w:rsid w:val="009A4D25"/>
    <w:rsid w:val="009A53B4"/>
    <w:rsid w:val="009A54CB"/>
    <w:rsid w:val="009A5628"/>
    <w:rsid w:val="009A5839"/>
    <w:rsid w:val="009A58D0"/>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0F0"/>
    <w:rsid w:val="009C6612"/>
    <w:rsid w:val="009C6711"/>
    <w:rsid w:val="009C6882"/>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2A0"/>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52C"/>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7C"/>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5E7D"/>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33"/>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1A0"/>
    <w:rsid w:val="00A4029D"/>
    <w:rsid w:val="00A4039D"/>
    <w:rsid w:val="00A40688"/>
    <w:rsid w:val="00A408C5"/>
    <w:rsid w:val="00A40ACA"/>
    <w:rsid w:val="00A40AF0"/>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4E9"/>
    <w:rsid w:val="00A51BA1"/>
    <w:rsid w:val="00A51D12"/>
    <w:rsid w:val="00A51DA6"/>
    <w:rsid w:val="00A51DB5"/>
    <w:rsid w:val="00A51F1F"/>
    <w:rsid w:val="00A51F8D"/>
    <w:rsid w:val="00A522C0"/>
    <w:rsid w:val="00A5232F"/>
    <w:rsid w:val="00A523C6"/>
    <w:rsid w:val="00A52435"/>
    <w:rsid w:val="00A52689"/>
    <w:rsid w:val="00A52988"/>
    <w:rsid w:val="00A52BE5"/>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05A"/>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9AA"/>
    <w:rsid w:val="00A64D8A"/>
    <w:rsid w:val="00A64E3D"/>
    <w:rsid w:val="00A64F54"/>
    <w:rsid w:val="00A65082"/>
    <w:rsid w:val="00A6557F"/>
    <w:rsid w:val="00A655B0"/>
    <w:rsid w:val="00A655C9"/>
    <w:rsid w:val="00A65681"/>
    <w:rsid w:val="00A65AF5"/>
    <w:rsid w:val="00A65B59"/>
    <w:rsid w:val="00A65C06"/>
    <w:rsid w:val="00A664F4"/>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1217"/>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958"/>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857"/>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4E7"/>
    <w:rsid w:val="00AC45C1"/>
    <w:rsid w:val="00AC463D"/>
    <w:rsid w:val="00AC47E9"/>
    <w:rsid w:val="00AC49E1"/>
    <w:rsid w:val="00AC4A40"/>
    <w:rsid w:val="00AC4C4A"/>
    <w:rsid w:val="00AC4D5C"/>
    <w:rsid w:val="00AC530D"/>
    <w:rsid w:val="00AC59E1"/>
    <w:rsid w:val="00AC5B0B"/>
    <w:rsid w:val="00AC5DFE"/>
    <w:rsid w:val="00AC5EDD"/>
    <w:rsid w:val="00AC5FC6"/>
    <w:rsid w:val="00AC60AC"/>
    <w:rsid w:val="00AC617C"/>
    <w:rsid w:val="00AC61AD"/>
    <w:rsid w:val="00AC6352"/>
    <w:rsid w:val="00AC6441"/>
    <w:rsid w:val="00AC6476"/>
    <w:rsid w:val="00AC6479"/>
    <w:rsid w:val="00AC66D2"/>
    <w:rsid w:val="00AC682A"/>
    <w:rsid w:val="00AC6A31"/>
    <w:rsid w:val="00AC6C19"/>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F9D"/>
    <w:rsid w:val="00AE4061"/>
    <w:rsid w:val="00AE4674"/>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49"/>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3CB"/>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803"/>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0C"/>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9AC"/>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975"/>
    <w:rsid w:val="00B6368C"/>
    <w:rsid w:val="00B637CE"/>
    <w:rsid w:val="00B63D4C"/>
    <w:rsid w:val="00B6409B"/>
    <w:rsid w:val="00B6442F"/>
    <w:rsid w:val="00B64B08"/>
    <w:rsid w:val="00B64B5A"/>
    <w:rsid w:val="00B650D1"/>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9EF"/>
    <w:rsid w:val="00B80D28"/>
    <w:rsid w:val="00B80D4A"/>
    <w:rsid w:val="00B80EBD"/>
    <w:rsid w:val="00B8120C"/>
    <w:rsid w:val="00B813D5"/>
    <w:rsid w:val="00B813DA"/>
    <w:rsid w:val="00B81DEC"/>
    <w:rsid w:val="00B8213B"/>
    <w:rsid w:val="00B8213F"/>
    <w:rsid w:val="00B822C8"/>
    <w:rsid w:val="00B823FD"/>
    <w:rsid w:val="00B8294C"/>
    <w:rsid w:val="00B82DD1"/>
    <w:rsid w:val="00B8327C"/>
    <w:rsid w:val="00B834CA"/>
    <w:rsid w:val="00B83719"/>
    <w:rsid w:val="00B83982"/>
    <w:rsid w:val="00B83DFC"/>
    <w:rsid w:val="00B83EF9"/>
    <w:rsid w:val="00B83FA3"/>
    <w:rsid w:val="00B84B6F"/>
    <w:rsid w:val="00B85524"/>
    <w:rsid w:val="00B85626"/>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D8F"/>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B7B"/>
    <w:rsid w:val="00BA3E95"/>
    <w:rsid w:val="00BA3FCA"/>
    <w:rsid w:val="00BA4111"/>
    <w:rsid w:val="00BA4260"/>
    <w:rsid w:val="00BA4262"/>
    <w:rsid w:val="00BA4418"/>
    <w:rsid w:val="00BA4560"/>
    <w:rsid w:val="00BA45FB"/>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6B1"/>
    <w:rsid w:val="00BB38AD"/>
    <w:rsid w:val="00BB40FD"/>
    <w:rsid w:val="00BB420B"/>
    <w:rsid w:val="00BB4F3B"/>
    <w:rsid w:val="00BB533D"/>
    <w:rsid w:val="00BB53C0"/>
    <w:rsid w:val="00BB5C47"/>
    <w:rsid w:val="00BB5CE3"/>
    <w:rsid w:val="00BB5DFC"/>
    <w:rsid w:val="00BB64BC"/>
    <w:rsid w:val="00BB668D"/>
    <w:rsid w:val="00BB6726"/>
    <w:rsid w:val="00BB67BA"/>
    <w:rsid w:val="00BB6920"/>
    <w:rsid w:val="00BB6A19"/>
    <w:rsid w:val="00BB6B49"/>
    <w:rsid w:val="00BB6B68"/>
    <w:rsid w:val="00BB70C7"/>
    <w:rsid w:val="00BB7385"/>
    <w:rsid w:val="00BB739E"/>
    <w:rsid w:val="00BB750C"/>
    <w:rsid w:val="00BB75C0"/>
    <w:rsid w:val="00BB760E"/>
    <w:rsid w:val="00BB7DAA"/>
    <w:rsid w:val="00BC0399"/>
    <w:rsid w:val="00BC09F9"/>
    <w:rsid w:val="00BC0DBA"/>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7C1"/>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9F1"/>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C94"/>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703"/>
    <w:rsid w:val="00BF1C4E"/>
    <w:rsid w:val="00BF1F2E"/>
    <w:rsid w:val="00BF234B"/>
    <w:rsid w:val="00BF2411"/>
    <w:rsid w:val="00BF29D2"/>
    <w:rsid w:val="00BF3A6C"/>
    <w:rsid w:val="00BF3BA4"/>
    <w:rsid w:val="00BF3C0E"/>
    <w:rsid w:val="00BF3FAD"/>
    <w:rsid w:val="00BF40C0"/>
    <w:rsid w:val="00BF410A"/>
    <w:rsid w:val="00BF415B"/>
    <w:rsid w:val="00BF4395"/>
    <w:rsid w:val="00BF491E"/>
    <w:rsid w:val="00BF4EAA"/>
    <w:rsid w:val="00BF52E5"/>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3A4"/>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345"/>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502"/>
    <w:rsid w:val="00C10710"/>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A7A"/>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0"/>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A99"/>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36"/>
    <w:rsid w:val="00C47B6C"/>
    <w:rsid w:val="00C50A3C"/>
    <w:rsid w:val="00C50A52"/>
    <w:rsid w:val="00C50FD4"/>
    <w:rsid w:val="00C514D7"/>
    <w:rsid w:val="00C519E1"/>
    <w:rsid w:val="00C51A1F"/>
    <w:rsid w:val="00C52146"/>
    <w:rsid w:val="00C52162"/>
    <w:rsid w:val="00C522D9"/>
    <w:rsid w:val="00C52A06"/>
    <w:rsid w:val="00C52DEB"/>
    <w:rsid w:val="00C531E1"/>
    <w:rsid w:val="00C5321E"/>
    <w:rsid w:val="00C53338"/>
    <w:rsid w:val="00C5369C"/>
    <w:rsid w:val="00C5384E"/>
    <w:rsid w:val="00C53B1F"/>
    <w:rsid w:val="00C53D27"/>
    <w:rsid w:val="00C53E9D"/>
    <w:rsid w:val="00C54631"/>
    <w:rsid w:val="00C5498C"/>
    <w:rsid w:val="00C551CD"/>
    <w:rsid w:val="00C55282"/>
    <w:rsid w:val="00C55441"/>
    <w:rsid w:val="00C55641"/>
    <w:rsid w:val="00C558C5"/>
    <w:rsid w:val="00C55BD6"/>
    <w:rsid w:val="00C55C9C"/>
    <w:rsid w:val="00C55EF9"/>
    <w:rsid w:val="00C55F54"/>
    <w:rsid w:val="00C5669B"/>
    <w:rsid w:val="00C56720"/>
    <w:rsid w:val="00C567DF"/>
    <w:rsid w:val="00C5684E"/>
    <w:rsid w:val="00C568B3"/>
    <w:rsid w:val="00C56AB1"/>
    <w:rsid w:val="00C57064"/>
    <w:rsid w:val="00C570FD"/>
    <w:rsid w:val="00C572E6"/>
    <w:rsid w:val="00C57624"/>
    <w:rsid w:val="00C577FC"/>
    <w:rsid w:val="00C57955"/>
    <w:rsid w:val="00C57A4D"/>
    <w:rsid w:val="00C57E84"/>
    <w:rsid w:val="00C57ED4"/>
    <w:rsid w:val="00C57F9F"/>
    <w:rsid w:val="00C60108"/>
    <w:rsid w:val="00C6042A"/>
    <w:rsid w:val="00C606EE"/>
    <w:rsid w:val="00C60A83"/>
    <w:rsid w:val="00C60B8B"/>
    <w:rsid w:val="00C60C64"/>
    <w:rsid w:val="00C60CD1"/>
    <w:rsid w:val="00C60E00"/>
    <w:rsid w:val="00C611DE"/>
    <w:rsid w:val="00C611E6"/>
    <w:rsid w:val="00C612EB"/>
    <w:rsid w:val="00C618D6"/>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7A2"/>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4ED"/>
    <w:rsid w:val="00C655B9"/>
    <w:rsid w:val="00C65678"/>
    <w:rsid w:val="00C6581D"/>
    <w:rsid w:val="00C65889"/>
    <w:rsid w:val="00C658AD"/>
    <w:rsid w:val="00C6593D"/>
    <w:rsid w:val="00C65B5B"/>
    <w:rsid w:val="00C65CF4"/>
    <w:rsid w:val="00C65EAA"/>
    <w:rsid w:val="00C66579"/>
    <w:rsid w:val="00C667E7"/>
    <w:rsid w:val="00C66E63"/>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B9E"/>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A9E"/>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BD5"/>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93F"/>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1F1"/>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1C1"/>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674"/>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28"/>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F70"/>
    <w:rsid w:val="00D3629B"/>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70"/>
    <w:rsid w:val="00D470D8"/>
    <w:rsid w:val="00D478C2"/>
    <w:rsid w:val="00D47A6A"/>
    <w:rsid w:val="00D47C70"/>
    <w:rsid w:val="00D47FDB"/>
    <w:rsid w:val="00D47FFB"/>
    <w:rsid w:val="00D505CE"/>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9AF"/>
    <w:rsid w:val="00D56C36"/>
    <w:rsid w:val="00D56D0C"/>
    <w:rsid w:val="00D56DA7"/>
    <w:rsid w:val="00D57367"/>
    <w:rsid w:val="00D57912"/>
    <w:rsid w:val="00D601EC"/>
    <w:rsid w:val="00D605C7"/>
    <w:rsid w:val="00D606BB"/>
    <w:rsid w:val="00D6077D"/>
    <w:rsid w:val="00D60C12"/>
    <w:rsid w:val="00D60E7F"/>
    <w:rsid w:val="00D611A9"/>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5A4C"/>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744"/>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6BAB"/>
    <w:rsid w:val="00D77524"/>
    <w:rsid w:val="00D776CF"/>
    <w:rsid w:val="00D800B0"/>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781"/>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1308"/>
    <w:rsid w:val="00DB1E8A"/>
    <w:rsid w:val="00DB237C"/>
    <w:rsid w:val="00DB28CE"/>
    <w:rsid w:val="00DB2BB8"/>
    <w:rsid w:val="00DB2CDB"/>
    <w:rsid w:val="00DB2E51"/>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B71"/>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1A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3D"/>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85"/>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912"/>
    <w:rsid w:val="00DF1CF6"/>
    <w:rsid w:val="00DF1EBA"/>
    <w:rsid w:val="00DF1EE6"/>
    <w:rsid w:val="00DF23F1"/>
    <w:rsid w:val="00DF2CD7"/>
    <w:rsid w:val="00DF2DAC"/>
    <w:rsid w:val="00DF2DF2"/>
    <w:rsid w:val="00DF2E65"/>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A14"/>
    <w:rsid w:val="00DF7EA0"/>
    <w:rsid w:val="00E001CA"/>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647"/>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30F"/>
    <w:rsid w:val="00E1340D"/>
    <w:rsid w:val="00E13857"/>
    <w:rsid w:val="00E13BB4"/>
    <w:rsid w:val="00E13BC2"/>
    <w:rsid w:val="00E13BD4"/>
    <w:rsid w:val="00E13C4D"/>
    <w:rsid w:val="00E13DE1"/>
    <w:rsid w:val="00E13E20"/>
    <w:rsid w:val="00E14184"/>
    <w:rsid w:val="00E144BB"/>
    <w:rsid w:val="00E1464B"/>
    <w:rsid w:val="00E14673"/>
    <w:rsid w:val="00E146B1"/>
    <w:rsid w:val="00E14782"/>
    <w:rsid w:val="00E14D54"/>
    <w:rsid w:val="00E14EA1"/>
    <w:rsid w:val="00E1575B"/>
    <w:rsid w:val="00E15780"/>
    <w:rsid w:val="00E159A6"/>
    <w:rsid w:val="00E15F80"/>
    <w:rsid w:val="00E1667A"/>
    <w:rsid w:val="00E167D8"/>
    <w:rsid w:val="00E169E0"/>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3D1B"/>
    <w:rsid w:val="00E3433B"/>
    <w:rsid w:val="00E34B3B"/>
    <w:rsid w:val="00E34BD6"/>
    <w:rsid w:val="00E34F90"/>
    <w:rsid w:val="00E350DA"/>
    <w:rsid w:val="00E3547D"/>
    <w:rsid w:val="00E355E6"/>
    <w:rsid w:val="00E35620"/>
    <w:rsid w:val="00E357F8"/>
    <w:rsid w:val="00E35A1F"/>
    <w:rsid w:val="00E35DA1"/>
    <w:rsid w:val="00E364A9"/>
    <w:rsid w:val="00E368FA"/>
    <w:rsid w:val="00E369A4"/>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497"/>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D5"/>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60"/>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33C"/>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20"/>
    <w:rsid w:val="00E7558B"/>
    <w:rsid w:val="00E7561A"/>
    <w:rsid w:val="00E7564A"/>
    <w:rsid w:val="00E75FDA"/>
    <w:rsid w:val="00E76173"/>
    <w:rsid w:val="00E76458"/>
    <w:rsid w:val="00E76E0C"/>
    <w:rsid w:val="00E76E4D"/>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1B8"/>
    <w:rsid w:val="00E91387"/>
    <w:rsid w:val="00E9159A"/>
    <w:rsid w:val="00E9165A"/>
    <w:rsid w:val="00E916B3"/>
    <w:rsid w:val="00E9190D"/>
    <w:rsid w:val="00E91FF0"/>
    <w:rsid w:val="00E92512"/>
    <w:rsid w:val="00E92768"/>
    <w:rsid w:val="00E92926"/>
    <w:rsid w:val="00E92A54"/>
    <w:rsid w:val="00E92DF0"/>
    <w:rsid w:val="00E92DF8"/>
    <w:rsid w:val="00E92E62"/>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3FE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239"/>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6FE9"/>
    <w:rsid w:val="00EC7AB8"/>
    <w:rsid w:val="00EC7B83"/>
    <w:rsid w:val="00EC7C35"/>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192"/>
    <w:rsid w:val="00EF1B56"/>
    <w:rsid w:val="00EF1C2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2E7F"/>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934"/>
    <w:rsid w:val="00F30CBD"/>
    <w:rsid w:val="00F315D8"/>
    <w:rsid w:val="00F316FE"/>
    <w:rsid w:val="00F31A14"/>
    <w:rsid w:val="00F31F3E"/>
    <w:rsid w:val="00F32474"/>
    <w:rsid w:val="00F32E4B"/>
    <w:rsid w:val="00F32E54"/>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244"/>
    <w:rsid w:val="00F43414"/>
    <w:rsid w:val="00F435D4"/>
    <w:rsid w:val="00F436AB"/>
    <w:rsid w:val="00F437B3"/>
    <w:rsid w:val="00F446C5"/>
    <w:rsid w:val="00F450FD"/>
    <w:rsid w:val="00F45649"/>
    <w:rsid w:val="00F45882"/>
    <w:rsid w:val="00F45898"/>
    <w:rsid w:val="00F45C84"/>
    <w:rsid w:val="00F45D85"/>
    <w:rsid w:val="00F460EA"/>
    <w:rsid w:val="00F4674B"/>
    <w:rsid w:val="00F46789"/>
    <w:rsid w:val="00F469DC"/>
    <w:rsid w:val="00F46EB2"/>
    <w:rsid w:val="00F46F38"/>
    <w:rsid w:val="00F46FB9"/>
    <w:rsid w:val="00F471C0"/>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20"/>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1CF"/>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7C"/>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B7E"/>
    <w:rsid w:val="00F73DDD"/>
    <w:rsid w:val="00F73E3E"/>
    <w:rsid w:val="00F73EFB"/>
    <w:rsid w:val="00F74003"/>
    <w:rsid w:val="00F741C1"/>
    <w:rsid w:val="00F74575"/>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76"/>
    <w:rsid w:val="00F83794"/>
    <w:rsid w:val="00F83956"/>
    <w:rsid w:val="00F83DC9"/>
    <w:rsid w:val="00F83E01"/>
    <w:rsid w:val="00F83F2A"/>
    <w:rsid w:val="00F84046"/>
    <w:rsid w:val="00F84210"/>
    <w:rsid w:val="00F844ED"/>
    <w:rsid w:val="00F84622"/>
    <w:rsid w:val="00F846DE"/>
    <w:rsid w:val="00F84784"/>
    <w:rsid w:val="00F84826"/>
    <w:rsid w:val="00F84924"/>
    <w:rsid w:val="00F84BBE"/>
    <w:rsid w:val="00F85322"/>
    <w:rsid w:val="00F85370"/>
    <w:rsid w:val="00F85466"/>
    <w:rsid w:val="00F854F0"/>
    <w:rsid w:val="00F8574C"/>
    <w:rsid w:val="00F85CDC"/>
    <w:rsid w:val="00F85DB5"/>
    <w:rsid w:val="00F85E52"/>
    <w:rsid w:val="00F85E89"/>
    <w:rsid w:val="00F86154"/>
    <w:rsid w:val="00F8622B"/>
    <w:rsid w:val="00F865E8"/>
    <w:rsid w:val="00F8674B"/>
    <w:rsid w:val="00F86766"/>
    <w:rsid w:val="00F86989"/>
    <w:rsid w:val="00F86DED"/>
    <w:rsid w:val="00F86EDC"/>
    <w:rsid w:val="00F872B6"/>
    <w:rsid w:val="00F87A3F"/>
    <w:rsid w:val="00F9044E"/>
    <w:rsid w:val="00F9052F"/>
    <w:rsid w:val="00F90834"/>
    <w:rsid w:val="00F90B56"/>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3A"/>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A24"/>
    <w:rsid w:val="00FA5BE4"/>
    <w:rsid w:val="00FA5CAD"/>
    <w:rsid w:val="00FA5CD5"/>
    <w:rsid w:val="00FA6274"/>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0D"/>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2E"/>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0BC"/>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57"/>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20F"/>
    <w:rsid w:val="00FD7483"/>
    <w:rsid w:val="00FD750C"/>
    <w:rsid w:val="00FD76EA"/>
    <w:rsid w:val="00FD7AF4"/>
    <w:rsid w:val="00FD7EEF"/>
    <w:rsid w:val="00FD7FFA"/>
    <w:rsid w:val="00FE0335"/>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3C"/>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859"/>
    <w:rsid w:val="00FF39F7"/>
    <w:rsid w:val="00FF3C94"/>
    <w:rsid w:val="00FF43B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6BC4"/>
    <w:rsid w:val="00FF7535"/>
    <w:rsid w:val="00FF7EAE"/>
    <w:rsid w:val="030F0CDF"/>
    <w:rsid w:val="06B19630"/>
    <w:rsid w:val="0D76B8C5"/>
    <w:rsid w:val="11D7CE9C"/>
    <w:rsid w:val="12680860"/>
    <w:rsid w:val="12B9ACD0"/>
    <w:rsid w:val="1D3A3B29"/>
    <w:rsid w:val="263510EA"/>
    <w:rsid w:val="26B04C73"/>
    <w:rsid w:val="2BCA521C"/>
    <w:rsid w:val="378B2703"/>
    <w:rsid w:val="3854110C"/>
    <w:rsid w:val="3CE2623F"/>
    <w:rsid w:val="4A712491"/>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61748A73-38C6-4229-B0C1-877B9741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left" w:pos="1701"/>
      </w:tabs>
      <w:spacing w:after="120" w:line="259" w:lineRule="auto"/>
      <w:jc w:val="both"/>
    </w:pPr>
    <w:rPr>
      <w:rFonts w:ascii="Arial" w:eastAsiaTheme="minorHAnsi" w:hAnsi="Arial" w:cstheme="minorBidi"/>
      <w:b/>
      <w:bCs/>
      <w:sz w:val="20"/>
      <w:szCs w:val="22"/>
      <w:lang w:val="en-US" w:eastAsia="zh-CN"/>
    </w:rPr>
  </w:style>
  <w:style w:type="character" w:customStyle="1" w:styleId="CRCoverPageZchn">
    <w:name w:val="CR Cover Page Zchn"/>
    <w:rsid w:val="0088221F"/>
    <w:rPr>
      <w:rFonts w:ascii="Arial" w:hAnsi="Arial"/>
      <w:lang w:eastAsia="ko-KR"/>
    </w:rPr>
  </w:style>
  <w:style w:type="paragraph" w:styleId="TableofFigures">
    <w:name w:val="table of figures"/>
    <w:basedOn w:val="Normal"/>
    <w:next w:val="Normal"/>
    <w:uiPriority w:val="99"/>
    <w:unhideWhenUsed/>
    <w:locked/>
    <w:rsid w:val="00A401A0"/>
    <w:pPr>
      <w:spacing w:after="0"/>
    </w:pPr>
  </w:style>
  <w:style w:type="character" w:customStyle="1" w:styleId="cf01">
    <w:name w:val="cf01"/>
    <w:basedOn w:val="DefaultParagraphFont"/>
    <w:rsid w:val="00C34A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purl.org/dc/elements/1.1/"/>
    <ds:schemaRef ds:uri="9b239327-9e80-40e4-b1b7-4394fed77a33"/>
    <ds:schemaRef ds:uri="http://www.w3.org/XML/1998/namespace"/>
    <ds:schemaRef ds:uri="http://schemas.microsoft.com/sharepoint/v3"/>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d8762117-8292-4133-b1c7-eab5c6487cfd"/>
    <ds:schemaRef ds:uri="2f282d3b-eb4a-4b09-b61f-b9593442e286"/>
    <ds:schemaRef ds:uri="http://purl.org/dc/dcmitype/"/>
    <ds:schemaRef ds:uri="http://purl.org/dc/te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1018</Words>
  <Characters>5607</Characters>
  <Application>Microsoft Office Word</Application>
  <DocSecurity>0</DocSecurity>
  <Lines>46</Lines>
  <Paragraphs>13</Paragraphs>
  <ScaleCrop>false</ScaleCrop>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7</cp:revision>
  <cp:lastPrinted>2022-09-30T11:23:00Z</cp:lastPrinted>
  <dcterms:created xsi:type="dcterms:W3CDTF">2024-10-07T09:34:00Z</dcterms:created>
  <dcterms:modified xsi:type="dcterms:W3CDTF">2024-10-07T09:49:00Z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